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ind w:firstLine="2249" w:firstLineChars="700"/>
        <w:jc w:val="both"/>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无创呼吸机采购项目</w:t>
      </w:r>
    </w:p>
    <w:p>
      <w:pPr>
        <w:spacing w:line="200" w:lineRule="atLeast"/>
        <w:ind w:firstLine="851" w:firstLineChars="265"/>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yyfby20210906</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九</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3"/>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3"/>
          <w:rFonts w:hint="eastAsia" w:asciiTheme="minorEastAsia" w:hAnsiTheme="minorEastAsia" w:eastAsiaTheme="minorEastAsia"/>
          <w:sz w:val="28"/>
          <w:szCs w:val="24"/>
        </w:rPr>
        <w:t>第一章</w:t>
      </w:r>
      <w:r>
        <w:rPr>
          <w:rStyle w:val="33"/>
          <w:rFonts w:hint="eastAsia" w:asciiTheme="minorEastAsia" w:hAnsiTheme="minorEastAsia" w:eastAsiaTheme="minorEastAsia"/>
          <w:sz w:val="28"/>
          <w:szCs w:val="24"/>
          <w:lang w:val="en-US" w:eastAsia="zh-CN"/>
        </w:rPr>
        <w:t xml:space="preserve"> </w:t>
      </w:r>
      <w:r>
        <w:rPr>
          <w:rStyle w:val="33"/>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3"/>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3"/>
          <w:rFonts w:hint="eastAsia" w:asciiTheme="minorEastAsia" w:hAnsiTheme="minorEastAsia" w:eastAsiaTheme="minorEastAsia"/>
          <w:sz w:val="28"/>
          <w:szCs w:val="24"/>
        </w:rPr>
        <w:t>第三章</w:t>
      </w:r>
      <w:r>
        <w:rPr>
          <w:rStyle w:val="33"/>
          <w:rFonts w:hint="eastAsia" w:asciiTheme="minorEastAsia" w:hAnsiTheme="minorEastAsia" w:eastAsiaTheme="minorEastAsia"/>
          <w:sz w:val="28"/>
          <w:szCs w:val="24"/>
          <w:lang w:val="en-US" w:eastAsia="zh-CN"/>
        </w:rPr>
        <w:t xml:space="preserve"> </w:t>
      </w:r>
      <w:r>
        <w:rPr>
          <w:rStyle w:val="33"/>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3"/>
          <w:rFonts w:asciiTheme="minorEastAsia" w:hAnsiTheme="minorEastAsia" w:eastAsiaTheme="minorEastAsia"/>
          <w:sz w:val="28"/>
          <w:szCs w:val="28"/>
        </w:rPr>
        <w:t>1</w:t>
      </w:r>
      <w:r>
        <w:rPr>
          <w:rStyle w:val="33"/>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3"/>
          <w:rFonts w:asciiTheme="minorEastAsia" w:hAnsiTheme="minorEastAsia" w:eastAsiaTheme="minorEastAsia"/>
          <w:sz w:val="28"/>
          <w:szCs w:val="28"/>
        </w:rPr>
        <w:t>2</w:t>
      </w:r>
      <w:r>
        <w:rPr>
          <w:rStyle w:val="33"/>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3"/>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3"/>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3"/>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3"/>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3"/>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3"/>
          <w:rFonts w:hint="eastAsia" w:asciiTheme="minorEastAsia" w:hAnsiTheme="minorEastAsia" w:eastAsiaTheme="minorEastAsia"/>
          <w:sz w:val="28"/>
          <w:szCs w:val="24"/>
        </w:rPr>
        <w:t>第四章</w:t>
      </w:r>
      <w:r>
        <w:rPr>
          <w:rStyle w:val="33"/>
          <w:rFonts w:hint="eastAsia" w:asciiTheme="minorEastAsia" w:hAnsiTheme="minorEastAsia" w:eastAsiaTheme="minorEastAsia"/>
          <w:sz w:val="28"/>
          <w:szCs w:val="24"/>
          <w:lang w:val="en-US" w:eastAsia="zh-CN"/>
        </w:rPr>
        <w:t xml:space="preserve"> </w:t>
      </w:r>
      <w:r>
        <w:rPr>
          <w:rStyle w:val="33"/>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bidi w:val="0"/>
        <w:ind w:firstLine="2209" w:firstLineChars="500"/>
      </w:pPr>
      <w:bookmarkStart w:id="0" w:name="_Toc49019215"/>
      <w:bookmarkStart w:id="1" w:name="_Toc47418710"/>
      <w:bookmarkStart w:id="2" w:name="_Toc48791214"/>
      <w:bookmarkStart w:id="3" w:name="_Toc47261669"/>
      <w:bookmarkStart w:id="4" w:name="_Toc47261864"/>
      <w:bookmarkStart w:id="5" w:name="_Toc531213461"/>
      <w:bookmarkStart w:id="6" w:name="_Toc47418234"/>
      <w:bookmarkStart w:id="7" w:name="_Toc47261049"/>
      <w:bookmarkStart w:id="8" w:name="_Toc48995830"/>
      <w:bookmarkStart w:id="9" w:name="_Toc47418917"/>
      <w:bookmarkStart w:id="10" w:name="_Toc47262048"/>
      <w:r>
        <w:rPr>
          <w:rFonts w:hint="eastAsia"/>
          <w:b/>
          <w:bCs/>
          <w:sz w:val="44"/>
          <w:szCs w:val="44"/>
        </w:rPr>
        <w:t xml:space="preserve">第一章  </w:t>
      </w:r>
      <w:bookmarkEnd w:id="0"/>
      <w:bookmarkEnd w:id="1"/>
      <w:bookmarkEnd w:id="2"/>
      <w:bookmarkEnd w:id="3"/>
      <w:bookmarkEnd w:id="4"/>
      <w:bookmarkEnd w:id="5"/>
      <w:bookmarkEnd w:id="6"/>
      <w:bookmarkEnd w:id="7"/>
      <w:bookmarkEnd w:id="8"/>
      <w:bookmarkEnd w:id="9"/>
      <w:bookmarkEnd w:id="10"/>
      <w:r>
        <w:rPr>
          <w:rFonts w:hint="eastAsia"/>
          <w:b/>
          <w:bCs/>
          <w:sz w:val="44"/>
          <w:szCs w:val="44"/>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 w:val="0"/>
          <w:bCs/>
          <w:w w:val="90"/>
          <w:sz w:val="24"/>
          <w:szCs w:val="24"/>
        </w:rPr>
      </w:pPr>
      <w:r>
        <w:rPr>
          <w:rFonts w:hint="eastAsia" w:asciiTheme="minorEastAsia" w:hAnsiTheme="minorEastAsia" w:eastAsiaTheme="minorEastAsia"/>
          <w:b w:val="0"/>
          <w:bCs/>
          <w:w w:val="90"/>
          <w:sz w:val="24"/>
          <w:szCs w:val="24"/>
        </w:rPr>
        <w:t>采购公告</w:t>
      </w:r>
    </w:p>
    <w:p>
      <w:pPr>
        <w:spacing w:line="312" w:lineRule="auto"/>
        <w:rPr>
          <w:rFonts w:asciiTheme="minorEastAsia" w:hAnsiTheme="minorEastAsia" w:eastAsiaTheme="minorEastAsia"/>
          <w:b w:val="0"/>
          <w:bCs/>
          <w:sz w:val="24"/>
          <w:szCs w:val="24"/>
          <w:u w:val="single"/>
        </w:rPr>
      </w:pPr>
    </w:p>
    <w:p>
      <w:pPr>
        <w:spacing w:line="312"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现我院对下列货物进行公开采购，现邀请有意向的供应商参加。具体如下：</w:t>
      </w:r>
    </w:p>
    <w:p>
      <w:pPr>
        <w:spacing w:line="312" w:lineRule="auto"/>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1、采购内容： </w:t>
      </w:r>
    </w:p>
    <w:tbl>
      <w:tblPr>
        <w:tblStyle w:val="29"/>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3778"/>
        <w:gridCol w:w="159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3778"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1595"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1984"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预算金额（</w:t>
            </w:r>
            <w:r>
              <w:rPr>
                <w:rFonts w:hint="eastAsia" w:asciiTheme="minorEastAsia" w:hAnsiTheme="minorEastAsia" w:eastAsiaTheme="minorEastAsia"/>
                <w:b w:val="0"/>
                <w:bCs/>
                <w:sz w:val="24"/>
                <w:szCs w:val="24"/>
                <w:lang w:eastAsia="zh-CN"/>
              </w:rPr>
              <w:t>万</w:t>
            </w:r>
            <w:r>
              <w:rPr>
                <w:rFonts w:hint="eastAsia" w:asciiTheme="minorEastAsia" w:hAnsiTheme="minorEastAsia" w:eastAsiaTheme="minorEastAsia"/>
                <w:b w:val="0"/>
                <w:bCs/>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p>
        </w:tc>
        <w:tc>
          <w:tcPr>
            <w:tcW w:w="3778" w:type="dxa"/>
            <w:vAlign w:val="center"/>
          </w:tcPr>
          <w:p>
            <w:pPr>
              <w:jc w:val="both"/>
              <w:rPr>
                <w:rFonts w:hint="eastAsia" w:asciiTheme="minorEastAsia" w:hAnsiTheme="minorEastAsia" w:eastAsiaTheme="minorEastAsia"/>
                <w:b w:val="0"/>
                <w:bCs/>
                <w:sz w:val="24"/>
                <w:szCs w:val="24"/>
                <w:lang w:val="en-US" w:eastAsia="zh-CN"/>
              </w:rPr>
            </w:pPr>
            <w:r>
              <w:rPr>
                <w:rFonts w:hint="eastAsia" w:hAnsi="宋体" w:eastAsiaTheme="minorEastAsia"/>
                <w:b w:val="0"/>
                <w:bCs/>
                <w:kern w:val="0"/>
                <w:sz w:val="24"/>
                <w:szCs w:val="24"/>
                <w:lang w:eastAsia="zh-CN"/>
              </w:rPr>
              <w:t>无创呼吸机</w:t>
            </w:r>
          </w:p>
        </w:tc>
        <w:tc>
          <w:tcPr>
            <w:tcW w:w="159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1984"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p>
        </w:tc>
        <w:tc>
          <w:tcPr>
            <w:tcW w:w="3778" w:type="dxa"/>
            <w:vAlign w:val="center"/>
          </w:tcPr>
          <w:p>
            <w:pPr>
              <w:spacing w:line="360" w:lineRule="auto"/>
              <w:jc w:val="both"/>
              <w:rPr>
                <w:rFonts w:hint="eastAsia" w:ascii="宋体" w:hAnsi="宋体" w:eastAsia="宋体"/>
                <w:b w:val="0"/>
                <w:bCs/>
                <w:sz w:val="24"/>
                <w:szCs w:val="24"/>
                <w:lang w:eastAsia="zh-CN"/>
              </w:rPr>
            </w:pPr>
            <w:r>
              <w:rPr>
                <w:rFonts w:hint="eastAsia" w:ascii="宋体" w:hAnsi="宋体"/>
                <w:b w:val="0"/>
                <w:bCs/>
                <w:sz w:val="24"/>
                <w:szCs w:val="24"/>
                <w:lang w:eastAsia="zh-CN"/>
              </w:rPr>
              <w:t>合计</w:t>
            </w:r>
          </w:p>
        </w:tc>
        <w:tc>
          <w:tcPr>
            <w:tcW w:w="1595"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p>
        </w:tc>
        <w:tc>
          <w:tcPr>
            <w:tcW w:w="1984"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17.20</w:t>
            </w:r>
          </w:p>
        </w:tc>
      </w:tr>
    </w:tbl>
    <w:p>
      <w:pPr>
        <w:numPr>
          <w:ilvl w:val="0"/>
          <w:numId w:val="0"/>
        </w:numPr>
        <w:spacing w:line="440" w:lineRule="atLeast"/>
        <w:ind w:left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 xml:space="preserve">1.1 </w:t>
      </w:r>
      <w:r>
        <w:rPr>
          <w:rFonts w:hint="eastAsia" w:asciiTheme="minorEastAsia" w:hAnsiTheme="minorEastAsia" w:eastAsiaTheme="minorEastAsia"/>
          <w:b w:val="0"/>
          <w:bCs/>
          <w:sz w:val="24"/>
          <w:szCs w:val="24"/>
        </w:rPr>
        <w:t>项目编号：</w:t>
      </w:r>
      <w:r>
        <w:rPr>
          <w:rFonts w:hint="eastAsia" w:asciiTheme="minorEastAsia" w:hAnsiTheme="minorEastAsia" w:eastAsiaTheme="minorEastAsia"/>
          <w:b w:val="0"/>
          <w:bCs/>
          <w:sz w:val="24"/>
          <w:szCs w:val="24"/>
          <w:lang w:val="en-US" w:eastAsia="zh-CN"/>
        </w:rPr>
        <w:t>yyfby20210906</w:t>
      </w:r>
    </w:p>
    <w:p>
      <w:pPr>
        <w:numPr>
          <w:ilvl w:val="0"/>
          <w:numId w:val="0"/>
        </w:num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 xml:space="preserve">1.2 </w:t>
      </w:r>
      <w:r>
        <w:rPr>
          <w:rFonts w:hint="eastAsia" w:asciiTheme="minorEastAsia" w:hAnsiTheme="minorEastAsia" w:eastAsiaTheme="minorEastAsia"/>
          <w:b w:val="0"/>
          <w:bCs/>
          <w:sz w:val="24"/>
          <w:szCs w:val="24"/>
        </w:rPr>
        <w:t>地点：</w:t>
      </w:r>
      <w:r>
        <w:rPr>
          <w:rFonts w:hint="eastAsia" w:asciiTheme="minorEastAsia" w:hAnsiTheme="minorEastAsia" w:eastAsiaTheme="minorEastAsia"/>
          <w:b w:val="0"/>
          <w:bCs/>
          <w:sz w:val="24"/>
          <w:szCs w:val="24"/>
          <w:lang w:eastAsia="zh-CN"/>
        </w:rPr>
        <w:t>益阳市妇幼保健院</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 xml:space="preserve"> 交货时间：双方合同签订时具体约定</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2、资金来源：自筹资金</w:t>
      </w:r>
    </w:p>
    <w:p>
      <w:pPr>
        <w:spacing w:line="440" w:lineRule="atLeast"/>
        <w:ind w:firstLine="480" w:firstLineChars="200"/>
        <w:rPr>
          <w:rFonts w:asciiTheme="minorEastAsia" w:hAnsiTheme="minorEastAsia" w:eastAsiaTheme="minorEastAsia"/>
          <w:b w:val="0"/>
          <w:bCs/>
          <w:sz w:val="24"/>
          <w:szCs w:val="24"/>
        </w:rPr>
      </w:pP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3、资格要求：</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3.1 必须具备独立的法人资格，企业财务状况良好，</w:t>
      </w:r>
      <w:r>
        <w:rPr>
          <w:rFonts w:hint="eastAsia" w:asciiTheme="minorEastAsia" w:hAnsiTheme="minorEastAsia" w:eastAsiaTheme="minorEastAsia"/>
          <w:b w:val="0"/>
          <w:bCs/>
          <w:sz w:val="24"/>
          <w:szCs w:val="24"/>
        </w:rPr>
        <w:t>具有</w:t>
      </w:r>
      <w:r>
        <w:rPr>
          <w:rFonts w:asciiTheme="minorEastAsia" w:hAnsiTheme="minorEastAsia" w:eastAsiaTheme="minorEastAsia"/>
          <w:b w:val="0"/>
          <w:bCs/>
          <w:sz w:val="24"/>
          <w:szCs w:val="24"/>
        </w:rPr>
        <w:t>固定营业场所</w:t>
      </w:r>
      <w:r>
        <w:rPr>
          <w:rFonts w:hint="eastAsia" w:asciiTheme="minorEastAsia" w:hAnsiTheme="minorEastAsia" w:eastAsiaTheme="minorEastAsia"/>
          <w:b w:val="0"/>
          <w:bCs/>
          <w:sz w:val="24"/>
          <w:szCs w:val="24"/>
        </w:rPr>
        <w:t>，</w:t>
      </w:r>
      <w:r>
        <w:rPr>
          <w:rFonts w:hint="eastAsia" w:ascii="宋体" w:hAnsi="宋体"/>
          <w:b w:val="0"/>
          <w:bCs/>
          <w:color w:val="000000"/>
          <w:sz w:val="24"/>
          <w:szCs w:val="24"/>
        </w:rPr>
        <w:t>且许可范围涵盖本次采购范围</w:t>
      </w:r>
      <w:r>
        <w:rPr>
          <w:rFonts w:hint="eastAsia" w:asciiTheme="minorEastAsia" w:hAnsiTheme="minorEastAsia" w:eastAsiaTheme="minorEastAsia"/>
          <w:b w:val="0"/>
          <w:bCs/>
          <w:sz w:val="24"/>
          <w:szCs w:val="24"/>
        </w:rPr>
        <w:t>。</w:t>
      </w:r>
    </w:p>
    <w:p>
      <w:pPr>
        <w:spacing w:line="360"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b w:val="0"/>
          <w:bCs/>
          <w:sz w:val="24"/>
          <w:szCs w:val="24"/>
          <w:lang w:eastAsia="zh-CN"/>
        </w:rPr>
        <w:t>注册证适应范围需与产品说明书一致并提供产品技术要求纸质版。</w:t>
      </w:r>
    </w:p>
    <w:p>
      <w:pPr>
        <w:spacing w:line="360" w:lineRule="auto"/>
        <w:ind w:firstLine="480" w:firstLineChars="200"/>
        <w:rPr>
          <w:rFonts w:asciiTheme="minorEastAsia" w:hAnsiTheme="minorEastAsia" w:eastAsiaTheme="minorEastAsia"/>
          <w:b w:val="0"/>
          <w:bCs/>
          <w:sz w:val="24"/>
          <w:szCs w:val="24"/>
          <w:highlight w:val="yellow"/>
        </w:rPr>
      </w:pPr>
      <w:r>
        <w:rPr>
          <w:rFonts w:hint="eastAsia" w:asciiTheme="minorEastAsia" w:hAnsiTheme="minorEastAsia" w:eastAsiaTheme="minorEastAsia"/>
          <w:b w:val="0"/>
          <w:bCs/>
          <w:sz w:val="24"/>
          <w:szCs w:val="24"/>
        </w:rPr>
        <w:t>3.3 具备食品药品监督管理部门颁发的相应医疗器械经营备案凭证（医疗器械经营许可证）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3.4 </w:t>
      </w:r>
      <w:r>
        <w:rPr>
          <w:rFonts w:asciiTheme="minorEastAsia" w:hAnsiTheme="minorEastAsia" w:eastAsiaTheme="minorEastAsia"/>
          <w:b w:val="0"/>
          <w:bCs/>
          <w:sz w:val="24"/>
          <w:szCs w:val="24"/>
        </w:rPr>
        <w:t>单位负责人为同一人或者存在控股、管理关系的不同单位，不得同时</w:t>
      </w:r>
      <w:r>
        <w:rPr>
          <w:rFonts w:hint="eastAsia" w:asciiTheme="minorEastAsia" w:hAnsiTheme="minorEastAsia" w:eastAsiaTheme="minorEastAsia"/>
          <w:b w:val="0"/>
          <w:bCs/>
          <w:sz w:val="24"/>
          <w:szCs w:val="24"/>
        </w:rPr>
        <w:t>对</w:t>
      </w:r>
      <w:r>
        <w:rPr>
          <w:rFonts w:asciiTheme="minorEastAsia" w:hAnsiTheme="minorEastAsia" w:eastAsiaTheme="minorEastAsia"/>
          <w:b w:val="0"/>
          <w:bCs/>
          <w:sz w:val="24"/>
          <w:szCs w:val="24"/>
        </w:rPr>
        <w:t>本项目</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与</w:t>
      </w:r>
      <w:r>
        <w:rPr>
          <w:rFonts w:hint="eastAsia" w:asciiTheme="minorEastAsia" w:hAnsiTheme="minorEastAsia" w:eastAsiaTheme="minorEastAsia"/>
          <w:b w:val="0"/>
          <w:bCs/>
          <w:sz w:val="24"/>
          <w:szCs w:val="24"/>
        </w:rPr>
        <w:t>采购人</w:t>
      </w:r>
      <w:r>
        <w:rPr>
          <w:rFonts w:asciiTheme="minorEastAsia" w:hAnsiTheme="minorEastAsia" w:eastAsiaTheme="minorEastAsia"/>
          <w:b w:val="0"/>
          <w:bCs/>
          <w:sz w:val="24"/>
          <w:szCs w:val="24"/>
        </w:rPr>
        <w:t>存在利害关系可能影响</w:t>
      </w:r>
      <w:r>
        <w:rPr>
          <w:rFonts w:hint="eastAsia" w:asciiTheme="minorEastAsia" w:hAnsiTheme="minorEastAsia" w:eastAsiaTheme="minorEastAsia"/>
          <w:b w:val="0"/>
          <w:bCs/>
          <w:sz w:val="24"/>
          <w:szCs w:val="24"/>
        </w:rPr>
        <w:t>采购</w:t>
      </w:r>
      <w:r>
        <w:rPr>
          <w:rFonts w:asciiTheme="minorEastAsia" w:hAnsiTheme="minorEastAsia" w:eastAsiaTheme="minorEastAsia"/>
          <w:b w:val="0"/>
          <w:bCs/>
          <w:sz w:val="24"/>
          <w:szCs w:val="24"/>
        </w:rPr>
        <w:t>公正性的法人、其他组织或者个人，不得</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6 供应商</w:t>
      </w:r>
      <w:r>
        <w:rPr>
          <w:rFonts w:asciiTheme="minorEastAsia" w:hAnsiTheme="minorEastAsia" w:eastAsiaTheme="minorEastAsia"/>
          <w:b w:val="0"/>
          <w:bCs/>
          <w:sz w:val="24"/>
          <w:szCs w:val="24"/>
        </w:rPr>
        <w:t>必须符合法律法规规定的其他条件</w:t>
      </w:r>
      <w:r>
        <w:rPr>
          <w:rFonts w:hint="eastAsia" w:asciiTheme="minorEastAsia" w:hAnsiTheme="minorEastAsia" w:eastAsiaTheme="minorEastAsia"/>
          <w:b w:val="0"/>
          <w:bCs/>
          <w:sz w:val="24"/>
          <w:szCs w:val="24"/>
        </w:rPr>
        <w:t>。</w:t>
      </w:r>
    </w:p>
    <w:p>
      <w:pPr>
        <w:spacing w:line="360"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3.7  相关耗材需提供相应的医保耗材编码。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4、获取文件时间、地点：</w:t>
      </w:r>
    </w:p>
    <w:p>
      <w:pPr>
        <w:spacing w:line="360" w:lineRule="auto"/>
        <w:ind w:firstLine="480" w:firstLineChars="200"/>
        <w:rPr>
          <w:rFonts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4.1 获取时间：欢迎对本项目感兴趣的供应商从</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9</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日至</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9</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10</w:t>
      </w:r>
      <w:r>
        <w:rPr>
          <w:rFonts w:hint="eastAsia" w:asciiTheme="minorEastAsia" w:hAnsiTheme="minorEastAsia" w:eastAsiaTheme="minorEastAsia"/>
          <w:b w:val="0"/>
          <w:bCs/>
          <w:color w:val="000000"/>
          <w:sz w:val="24"/>
          <w:szCs w:val="24"/>
        </w:rPr>
        <w:t>日17:30（北京时间）获取采购文件。</w:t>
      </w:r>
    </w:p>
    <w:p>
      <w:pPr>
        <w:spacing w:line="360" w:lineRule="auto"/>
        <w:ind w:firstLine="480" w:firstLineChars="200"/>
        <w:rPr>
          <w:rFonts w:asciiTheme="minorEastAsia" w:hAnsiTheme="minorEastAsia" w:eastAsiaTheme="minorEastAsia"/>
          <w:b w:val="0"/>
          <w:bCs/>
          <w:sz w:val="24"/>
          <w:szCs w:val="24"/>
          <w:u w:val="single"/>
        </w:rPr>
      </w:pPr>
      <w:r>
        <w:rPr>
          <w:rFonts w:hint="eastAsia" w:asciiTheme="minorEastAsia" w:hAnsiTheme="minorEastAsia" w:eastAsiaTheme="minorEastAsia"/>
          <w:b w:val="0"/>
          <w:bCs/>
          <w:color w:val="000000"/>
          <w:sz w:val="24"/>
          <w:szCs w:val="24"/>
        </w:rPr>
        <w:t>4.2 获取方式：</w:t>
      </w:r>
      <w:r>
        <w:rPr>
          <w:rFonts w:hint="eastAsia" w:asciiTheme="minorEastAsia" w:hAnsiTheme="minorEastAsia" w:eastAsiaTheme="minorEastAsia"/>
          <w:b w:val="0"/>
          <w:bCs/>
          <w:color w:val="000000"/>
          <w:sz w:val="24"/>
          <w:szCs w:val="24"/>
          <w:lang w:eastAsia="zh-CN"/>
        </w:rPr>
        <w:t>携</w:t>
      </w:r>
      <w:r>
        <w:rPr>
          <w:rFonts w:hint="eastAsia"/>
          <w:b w:val="0"/>
          <w:bCs/>
          <w:sz w:val="24"/>
          <w:szCs w:val="24"/>
        </w:rPr>
        <w:t>法定代表人授权委托书扫描件（附身份证扫描件）、营业执照扫描件，以上资料为加盖供应商原始公章。</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4.3 </w:t>
      </w:r>
      <w:r>
        <w:rPr>
          <w:rFonts w:hint="eastAsia" w:asciiTheme="minorEastAsia" w:hAnsiTheme="minorEastAsia" w:eastAsiaTheme="minorEastAsia"/>
          <w:b w:val="0"/>
          <w:bCs/>
          <w:sz w:val="24"/>
          <w:szCs w:val="24"/>
          <w:lang w:eastAsia="zh-CN"/>
        </w:rPr>
        <w:t>获取地点：益阳市妇幼保健院设备科</w:t>
      </w:r>
      <w:r>
        <w:rPr>
          <w:rFonts w:hint="eastAsia" w:asciiTheme="minorEastAsia" w:hAnsiTheme="minorEastAsia" w:eastAsiaTheme="minorEastAsia"/>
          <w:b w:val="0"/>
          <w:bCs/>
          <w:sz w:val="24"/>
          <w:szCs w:val="24"/>
        </w:rPr>
        <w:t>。</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w:t>
      </w:r>
      <w:r>
        <w:rPr>
          <w:rFonts w:asciiTheme="minorEastAsia" w:hAnsiTheme="minorEastAsia" w:eastAsiaTheme="minorEastAsia"/>
          <w:b w:val="0"/>
          <w:bCs/>
          <w:sz w:val="24"/>
          <w:szCs w:val="24"/>
        </w:rPr>
        <w:t>截止时间：</w:t>
      </w:r>
      <w:r>
        <w:rPr>
          <w:rFonts w:hint="eastAsia" w:asciiTheme="minorEastAsia" w:hAnsiTheme="minorEastAsia" w:eastAsiaTheme="minorEastAsia"/>
          <w:b w:val="0"/>
          <w:bCs/>
          <w:color w:val="000000"/>
          <w:sz w:val="24"/>
          <w:szCs w:val="24"/>
          <w:lang w:val="en-US" w:eastAsia="zh-CN"/>
        </w:rPr>
        <w:t>2021</w:t>
      </w:r>
      <w:r>
        <w:rPr>
          <w:rFonts w:asciiTheme="minorEastAsia" w:hAnsiTheme="minorEastAsia" w:eastAsiaTheme="minorEastAsia"/>
          <w:b w:val="0"/>
          <w:bCs/>
          <w:sz w:val="24"/>
          <w:szCs w:val="24"/>
        </w:rPr>
        <w:t>年</w:t>
      </w:r>
      <w:r>
        <w:rPr>
          <w:rFonts w:hint="eastAsia" w:asciiTheme="minorEastAsia" w:hAnsiTheme="minorEastAsia" w:eastAsiaTheme="minorEastAsia"/>
          <w:b w:val="0"/>
          <w:bCs/>
          <w:sz w:val="24"/>
          <w:szCs w:val="24"/>
          <w:lang w:val="en-US" w:eastAsia="zh-CN"/>
        </w:rPr>
        <w:t xml:space="preserve"> 9</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13</w:t>
      </w:r>
      <w:r>
        <w:rPr>
          <w:rFonts w:hint="eastAsia" w:asciiTheme="minorEastAsia" w:hAnsiTheme="minorEastAsia" w:eastAsiaTheme="minorEastAsia"/>
          <w:b w:val="0"/>
          <w:bCs/>
          <w:color w:val="000000"/>
          <w:sz w:val="24"/>
          <w:szCs w:val="24"/>
        </w:rPr>
        <w:t>日</w:t>
      </w:r>
      <w:r>
        <w:rPr>
          <w:rFonts w:hint="eastAsia" w:asciiTheme="minorEastAsia" w:hAnsiTheme="minorEastAsia" w:eastAsiaTheme="minorEastAsia"/>
          <w:b w:val="0"/>
          <w:bCs/>
          <w:color w:val="000000"/>
          <w:sz w:val="24"/>
          <w:szCs w:val="24"/>
          <w:lang w:val="en-US" w:eastAsia="zh-CN"/>
        </w:rPr>
        <w:t>10</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0</w:t>
      </w:r>
      <w:r>
        <w:rPr>
          <w:rFonts w:asciiTheme="minorEastAsia" w:hAnsiTheme="minorEastAsia" w:eastAsiaTheme="minorEastAsia"/>
          <w:b w:val="0"/>
          <w:bCs/>
          <w:sz w:val="24"/>
          <w:szCs w:val="24"/>
        </w:rPr>
        <w:t>（北京时间）。</w:t>
      </w:r>
      <w:r>
        <w:rPr>
          <w:rFonts w:hint="eastAsia" w:asciiTheme="minorEastAsia" w:hAnsiTheme="minorEastAsia" w:eastAsiaTheme="minorEastAsia"/>
          <w:b w:val="0"/>
          <w:bCs/>
          <w:sz w:val="24"/>
          <w:szCs w:val="24"/>
          <w:lang w:eastAsia="zh-CN"/>
        </w:rPr>
        <w:t>如遇特殊情况另行通知。</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6</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递交地点</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益阳市妇幼保健院二楼</w:t>
      </w:r>
      <w:r>
        <w:rPr>
          <w:rFonts w:hint="eastAsia" w:asciiTheme="minorEastAsia" w:hAnsiTheme="minorEastAsia" w:eastAsiaTheme="minorEastAsia"/>
          <w:b w:val="0"/>
          <w:bCs/>
          <w:sz w:val="24"/>
          <w:szCs w:val="24"/>
        </w:rPr>
        <w:t>会议室</w:t>
      </w:r>
      <w:r>
        <w:rPr>
          <w:rFonts w:hint="eastAsia" w:asciiTheme="minorEastAsia" w:hAnsiTheme="minorEastAsia" w:eastAsiaTheme="minorEastAsia"/>
          <w:b w:val="0"/>
          <w:bCs/>
          <w:sz w:val="24"/>
          <w:szCs w:val="24"/>
          <w:lang w:eastAsia="zh-CN"/>
        </w:rPr>
        <w:t>。</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7、采购结束后对未成交供应商未成交原因采购人不予解释，未成交供应商不再另行通知。</w:t>
      </w:r>
    </w:p>
    <w:p>
      <w:pPr>
        <w:spacing w:line="312" w:lineRule="auto"/>
        <w:ind w:firstLine="480" w:firstLineChars="200"/>
        <w:rPr>
          <w:rFonts w:asciiTheme="minorEastAsia" w:hAnsiTheme="minorEastAsia" w:eastAsiaTheme="minorEastAsia"/>
          <w:b w:val="0"/>
          <w:bCs/>
          <w:sz w:val="24"/>
          <w:szCs w:val="24"/>
        </w:rPr>
      </w:pP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asciiTheme="minorEastAsia" w:hAnsiTheme="minorEastAsia" w:eastAsiaTheme="minorEastAsia"/>
          <w:b w:val="0"/>
          <w:bCs/>
          <w:sz w:val="24"/>
          <w:szCs w:val="24"/>
        </w:rPr>
        <w:t>、采购人：</w:t>
      </w:r>
      <w:r>
        <w:rPr>
          <w:rFonts w:hint="eastAsia" w:asciiTheme="minorEastAsia" w:hAnsiTheme="minorEastAsia" w:eastAsiaTheme="minorEastAsia"/>
          <w:b w:val="0"/>
          <w:bCs/>
          <w:sz w:val="24"/>
          <w:szCs w:val="24"/>
          <w:lang w:eastAsia="zh-CN"/>
        </w:rPr>
        <w:t>益阳市妇幼保健院</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.1地址</w:t>
      </w:r>
      <w:r>
        <w:rPr>
          <w:rFonts w:hint="eastAsia" w:asciiTheme="minorEastAsia" w:hAnsiTheme="minorEastAsia" w:eastAsiaTheme="minorEastAsia"/>
          <w:b w:val="0"/>
          <w:bCs/>
          <w:sz w:val="24"/>
          <w:szCs w:val="24"/>
          <w:lang w:val="en-US" w:eastAsia="zh-CN"/>
        </w:rPr>
        <w:t>:益阳市团圆南路212号</w:t>
      </w: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.2联系人：</w:t>
      </w:r>
      <w:r>
        <w:rPr>
          <w:rFonts w:hint="eastAsia" w:asciiTheme="minorEastAsia" w:hAnsiTheme="minorEastAsia" w:eastAsiaTheme="minorEastAsia"/>
          <w:b w:val="0"/>
          <w:bCs/>
          <w:sz w:val="24"/>
          <w:szCs w:val="24"/>
          <w:lang w:val="en-US" w:eastAsia="zh-CN"/>
        </w:rPr>
        <w:t xml:space="preserve"> 汤女士</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8.3</w:t>
      </w:r>
      <w:r>
        <w:rPr>
          <w:rFonts w:hint="eastAsia" w:asciiTheme="minorEastAsia" w:hAnsiTheme="minorEastAsia" w:eastAsiaTheme="minorEastAsia"/>
          <w:b w:val="0"/>
          <w:bCs/>
          <w:sz w:val="24"/>
          <w:szCs w:val="24"/>
        </w:rPr>
        <w:t>联系电话：</w:t>
      </w:r>
      <w:r>
        <w:rPr>
          <w:rFonts w:hint="eastAsia" w:asciiTheme="minorEastAsia" w:hAnsiTheme="minorEastAsia" w:eastAsiaTheme="minorEastAsia"/>
          <w:b w:val="0"/>
          <w:bCs/>
          <w:sz w:val="24"/>
          <w:szCs w:val="24"/>
          <w:lang w:val="en-US" w:eastAsia="zh-CN"/>
        </w:rPr>
        <w:t xml:space="preserve"> 0737--4205236</w:t>
      </w: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pStyle w:val="2"/>
        <w:jc w:val="center"/>
        <w:rPr>
          <w:rFonts w:asciiTheme="minorEastAsia" w:hAnsiTheme="minorEastAsia" w:eastAsiaTheme="minorEastAsia"/>
          <w:b w:val="0"/>
          <w:bCs/>
          <w:sz w:val="24"/>
          <w:szCs w:val="24"/>
        </w:rPr>
      </w:pPr>
      <w:bookmarkStart w:id="11" w:name="_Toc49019216"/>
      <w:bookmarkStart w:id="12" w:name="_Toc47415923"/>
      <w:bookmarkStart w:id="13" w:name="_Toc47416177"/>
      <w:bookmarkStart w:id="14" w:name="_Toc531213462"/>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napToGrid w:val="0"/>
          <w:sz w:val="24"/>
          <w:szCs w:val="24"/>
        </w:rPr>
      </w:pPr>
      <w:r>
        <w:rPr>
          <w:rFonts w:hint="eastAsia" w:asciiTheme="minorEastAsia" w:hAnsiTheme="minorEastAsia" w:eastAsiaTheme="minorEastAsia"/>
          <w:b/>
          <w:bCs w:val="0"/>
          <w:sz w:val="44"/>
          <w:szCs w:val="44"/>
        </w:rPr>
        <w:t xml:space="preserve">第二章  </w:t>
      </w:r>
      <w:bookmarkEnd w:id="11"/>
      <w:bookmarkEnd w:id="12"/>
      <w:bookmarkEnd w:id="13"/>
      <w:bookmarkStart w:id="15" w:name="_Toc49019227"/>
      <w:bookmarkStart w:id="16" w:name="_Toc47416188"/>
      <w:bookmarkStart w:id="17" w:name="_Toc47261876"/>
      <w:bookmarkStart w:id="18" w:name="_Toc47261681"/>
      <w:bookmarkStart w:id="19" w:name="_Toc47415934"/>
      <w:bookmarkStart w:id="20" w:name="_Toc47262060"/>
      <w:r>
        <w:rPr>
          <w:rFonts w:hint="eastAsia" w:asciiTheme="minorEastAsia" w:hAnsiTheme="minorEastAsia" w:eastAsiaTheme="minorEastAsia"/>
          <w:b/>
          <w:bCs w:val="0"/>
          <w:sz w:val="44"/>
          <w:szCs w:val="44"/>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napToGrid w:val="0"/>
          <w:sz w:val="24"/>
          <w:szCs w:val="24"/>
        </w:rPr>
        <w:br w:type="page"/>
      </w: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一、采购需求一览表</w:t>
      </w:r>
    </w:p>
    <w:p>
      <w:pPr>
        <w:spacing w:after="120" w:line="400" w:lineRule="exact"/>
        <w:jc w:val="center"/>
        <w:rPr>
          <w:rFonts w:asciiTheme="minorEastAsia" w:hAnsiTheme="minorEastAsia" w:eastAsiaTheme="minorEastAsia"/>
          <w:b w:val="0"/>
          <w:bCs/>
          <w:sz w:val="24"/>
          <w:szCs w:val="24"/>
        </w:rPr>
      </w:pPr>
    </w:p>
    <w:tbl>
      <w:tblPr>
        <w:tblStyle w:val="29"/>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4432"/>
        <w:gridCol w:w="1241"/>
        <w:gridCol w:w="2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77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4432"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1241"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2079" w:type="dxa"/>
            <w:vAlign w:val="center"/>
          </w:tcPr>
          <w:p>
            <w:pPr>
              <w:widowControl/>
              <w:spacing w:line="360" w:lineRule="exact"/>
              <w:jc w:val="center"/>
              <w:rPr>
                <w:rFonts w:asciiTheme="minorEastAsia" w:hAnsiTheme="minorEastAsia" w:eastAsiaTheme="minorEastAsia"/>
                <w:b w:val="0"/>
                <w:bCs/>
                <w:color w:val="FF0000"/>
                <w:sz w:val="24"/>
                <w:szCs w:val="24"/>
              </w:rPr>
            </w:pPr>
            <w:r>
              <w:rPr>
                <w:rFonts w:hint="eastAsia" w:asciiTheme="minorEastAsia" w:hAnsiTheme="minorEastAsia" w:eastAsiaTheme="minorEastAsia"/>
                <w:b w:val="0"/>
                <w:bCs/>
                <w:sz w:val="24"/>
                <w:szCs w:val="24"/>
              </w:rPr>
              <w:t>预算金额（</w:t>
            </w:r>
            <w:r>
              <w:rPr>
                <w:rFonts w:hint="eastAsia" w:asciiTheme="minorEastAsia" w:hAnsiTheme="minorEastAsia" w:eastAsiaTheme="minorEastAsia"/>
                <w:b w:val="0"/>
                <w:bCs/>
                <w:sz w:val="24"/>
                <w:szCs w:val="24"/>
                <w:lang w:eastAsia="zh-CN"/>
              </w:rPr>
              <w:t>万</w:t>
            </w:r>
            <w:r>
              <w:rPr>
                <w:rFonts w:hint="eastAsia" w:asciiTheme="minorEastAsia" w:hAnsiTheme="minorEastAsia" w:eastAsiaTheme="minorEastAsia"/>
                <w:b w:val="0"/>
                <w:bCs/>
                <w:sz w:val="24"/>
                <w:szCs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p>
        </w:tc>
        <w:tc>
          <w:tcPr>
            <w:tcW w:w="4432" w:type="dxa"/>
            <w:vAlign w:val="center"/>
          </w:tcPr>
          <w:p>
            <w:pPr>
              <w:jc w:val="both"/>
              <w:rPr>
                <w:rFonts w:hint="eastAsia" w:cs="Times New Roman" w:asciiTheme="minorEastAsia" w:hAnsiTheme="minorEastAsia" w:eastAsiaTheme="minorEastAsia"/>
                <w:b w:val="0"/>
                <w:bCs/>
                <w:sz w:val="24"/>
                <w:szCs w:val="24"/>
                <w:lang w:val="en-US" w:eastAsia="zh-CN" w:bidi="ar-SA"/>
              </w:rPr>
            </w:pPr>
            <w:r>
              <w:rPr>
                <w:rFonts w:hint="eastAsia" w:cs="Times New Roman" w:asciiTheme="minorEastAsia" w:hAnsiTheme="minorEastAsia" w:eastAsiaTheme="minorEastAsia"/>
                <w:b w:val="0"/>
                <w:bCs/>
                <w:sz w:val="24"/>
                <w:szCs w:val="24"/>
                <w:lang w:val="en-US" w:eastAsia="zh-CN" w:bidi="ar-SA"/>
              </w:rPr>
              <w:t>无创呼吸机</w:t>
            </w:r>
          </w:p>
        </w:tc>
        <w:tc>
          <w:tcPr>
            <w:tcW w:w="1241" w:type="dxa"/>
            <w:vAlign w:val="center"/>
          </w:tcPr>
          <w:p>
            <w:pPr>
              <w:widowControl/>
              <w:spacing w:line="360" w:lineRule="exact"/>
              <w:jc w:val="center"/>
              <w:rPr>
                <w:rFonts w:hint="eastAsia" w:cs="Times New Roman" w:asciiTheme="minorEastAsia" w:hAnsiTheme="minorEastAsia" w:eastAsiaTheme="minorEastAsia"/>
                <w:b w:val="0"/>
                <w:bCs/>
                <w:sz w:val="24"/>
                <w:szCs w:val="24"/>
                <w:lang w:val="en-US" w:eastAsia="zh-CN" w:bidi="ar-SA"/>
              </w:rPr>
            </w:pPr>
            <w:r>
              <w:rPr>
                <w:rFonts w:hint="eastAsia" w:asciiTheme="minorEastAsia" w:hAnsiTheme="minorEastAsia" w:eastAsiaTheme="minorEastAsia"/>
                <w:b w:val="0"/>
                <w:bCs/>
                <w:sz w:val="24"/>
                <w:szCs w:val="24"/>
                <w:lang w:val="en-US" w:eastAsia="zh-CN"/>
              </w:rPr>
              <w:t>1</w:t>
            </w:r>
          </w:p>
        </w:tc>
        <w:tc>
          <w:tcPr>
            <w:tcW w:w="2079" w:type="dxa"/>
            <w:vAlign w:val="center"/>
          </w:tcPr>
          <w:p>
            <w:pPr>
              <w:widowControl/>
              <w:spacing w:line="360" w:lineRule="exact"/>
              <w:jc w:val="center"/>
              <w:rPr>
                <w:rFonts w:hint="default"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pPr>
            <w:r>
              <w:rPr>
                <w:rFonts w:hint="eastAsia"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t>17.20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0" w:type="auto"/>
          </w:tcPr>
          <w:p>
            <w:pPr>
              <w:widowControl/>
              <w:spacing w:line="360" w:lineRule="exact"/>
              <w:jc w:val="center"/>
              <w:rPr>
                <w:rFonts w:hint="default" w:asciiTheme="minorEastAsia" w:hAnsiTheme="minorEastAsia" w:eastAsiaTheme="minorEastAsia"/>
                <w:b w:val="0"/>
                <w:bCs/>
                <w:sz w:val="24"/>
                <w:szCs w:val="24"/>
                <w:lang w:val="en-US" w:eastAsia="zh-CN"/>
              </w:rPr>
            </w:pPr>
          </w:p>
        </w:tc>
        <w:tc>
          <w:tcPr>
            <w:tcW w:w="0" w:type="auto"/>
            <w:vAlign w:val="center"/>
          </w:tcPr>
          <w:p>
            <w:pPr>
              <w:spacing w:line="360" w:lineRule="auto"/>
              <w:jc w:val="both"/>
              <w:rPr>
                <w:rFonts w:hint="eastAsia" w:ascii="宋体" w:hAnsi="宋体" w:eastAsia="宋体" w:cs="Times New Roman"/>
                <w:b w:val="0"/>
                <w:bCs/>
                <w:sz w:val="24"/>
                <w:szCs w:val="24"/>
                <w:lang w:val="en-US" w:eastAsia="zh-CN" w:bidi="ar-SA"/>
              </w:rPr>
            </w:pPr>
            <w:r>
              <w:rPr>
                <w:rFonts w:hint="eastAsia" w:ascii="宋体" w:hAnsi="宋体"/>
                <w:b w:val="0"/>
                <w:bCs/>
                <w:sz w:val="24"/>
                <w:szCs w:val="24"/>
                <w:lang w:eastAsia="zh-CN"/>
              </w:rPr>
              <w:t>合计</w:t>
            </w:r>
          </w:p>
        </w:tc>
        <w:tc>
          <w:tcPr>
            <w:tcW w:w="0" w:type="auto"/>
            <w:vAlign w:val="center"/>
          </w:tcPr>
          <w:p>
            <w:pPr>
              <w:widowControl/>
              <w:spacing w:line="360" w:lineRule="exact"/>
              <w:jc w:val="center"/>
              <w:rPr>
                <w:rFonts w:hint="eastAsia" w:cs="Times New Roman" w:asciiTheme="minorEastAsia" w:hAnsiTheme="minorEastAsia" w:eastAsiaTheme="minorEastAsia"/>
                <w:b w:val="0"/>
                <w:bCs/>
                <w:sz w:val="24"/>
                <w:szCs w:val="24"/>
                <w:lang w:val="en-US" w:eastAsia="zh-CN" w:bidi="ar-SA"/>
              </w:rPr>
            </w:pPr>
          </w:p>
        </w:tc>
        <w:tc>
          <w:tcPr>
            <w:tcW w:w="0" w:type="auto"/>
            <w:vAlign w:val="center"/>
          </w:tcPr>
          <w:p>
            <w:pPr>
              <w:widowControl/>
              <w:spacing w:line="360" w:lineRule="exact"/>
              <w:jc w:val="center"/>
              <w:rPr>
                <w:rFonts w:hint="default"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pPr>
            <w:r>
              <w:rPr>
                <w:rFonts w:hint="eastAsia"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t>17.20</w:t>
            </w:r>
          </w:p>
        </w:tc>
      </w:tr>
    </w:tbl>
    <w:p>
      <w:pPr>
        <w:spacing w:after="120" w:line="400" w:lineRule="exact"/>
        <w:jc w:val="center"/>
        <w:rPr>
          <w:rFonts w:asciiTheme="minorEastAsia" w:hAnsiTheme="minorEastAsia" w:eastAsiaTheme="minorEastAsia"/>
          <w:b w:val="0"/>
          <w:bCs/>
          <w:sz w:val="24"/>
          <w:szCs w:val="24"/>
        </w:rPr>
      </w:pP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二、货物技术要求</w:t>
      </w:r>
    </w:p>
    <w:p>
      <w:pPr>
        <w:numPr>
          <w:ilvl w:val="0"/>
          <w:numId w:val="0"/>
        </w:numPr>
        <w:spacing w:line="300" w:lineRule="auto"/>
        <w:ind w:leftChars="0"/>
        <w:rPr>
          <w:rFonts w:hint="default"/>
          <w:lang w:val="en-US"/>
        </w:rPr>
      </w:pPr>
      <w:r>
        <w:rPr>
          <w:rFonts w:hint="eastAsia"/>
          <w:b w:val="0"/>
          <w:bCs/>
          <w:sz w:val="24"/>
          <w:szCs w:val="24"/>
          <w:lang w:eastAsia="zh-CN"/>
        </w:rPr>
        <w:t>无创呼吸机</w:t>
      </w:r>
      <w:r>
        <w:rPr>
          <w:rFonts w:hint="eastAsia"/>
          <w:b w:val="0"/>
          <w:bCs/>
          <w:sz w:val="24"/>
          <w:szCs w:val="24"/>
          <w:lang w:val="en-US" w:eastAsia="zh-CN"/>
        </w:rPr>
        <w:t>:</w:t>
      </w:r>
    </w:p>
    <w:p>
      <w:pPr>
        <w:pStyle w:val="47"/>
        <w:numPr>
          <w:ilvl w:val="0"/>
          <w:numId w:val="1"/>
        </w:numPr>
        <w:ind w:firstLineChars="0"/>
        <w:rPr>
          <w:rFonts w:ascii="宋体" w:hAnsi="宋体"/>
        </w:rPr>
      </w:pPr>
      <w:r>
        <w:rPr>
          <w:rFonts w:hint="eastAsia" w:ascii="宋体" w:hAnsi="宋体"/>
        </w:rPr>
        <w:t>★</w:t>
      </w:r>
      <w:r>
        <w:rPr>
          <w:rFonts w:hint="eastAsia" w:ascii="微软雅黑" w:hAnsi="微软雅黑" w:eastAsia="微软雅黑"/>
        </w:rPr>
        <w:t>≥</w:t>
      </w:r>
      <w:r>
        <w:rPr>
          <w:rFonts w:ascii="宋体" w:hAnsi="宋体"/>
        </w:rPr>
        <w:t>12.1</w:t>
      </w:r>
      <w:r>
        <w:rPr>
          <w:rFonts w:hint="eastAsia" w:ascii="宋体" w:hAnsi="宋体"/>
        </w:rPr>
        <w:t>寸LED彩色电容屏（非电阻屏），分辨率</w:t>
      </w:r>
      <w:r>
        <w:rPr>
          <w:rFonts w:hint="eastAsia" w:ascii="微软雅黑" w:hAnsi="微软雅黑" w:eastAsia="微软雅黑"/>
        </w:rPr>
        <w:t>≥</w:t>
      </w:r>
      <w:r>
        <w:rPr>
          <w:rFonts w:ascii="宋体" w:hAnsi="宋体"/>
        </w:rPr>
        <w:t>1280 x 800</w:t>
      </w:r>
      <w:r>
        <w:rPr>
          <w:rFonts w:hint="eastAsia" w:ascii="宋体" w:hAnsi="宋体"/>
        </w:rPr>
        <w:t>像素</w:t>
      </w:r>
      <w:r>
        <w:rPr>
          <w:rFonts w:ascii="宋体" w:hAnsi="宋体"/>
        </w:rPr>
        <w:t>，</w:t>
      </w:r>
      <w:r>
        <w:rPr>
          <w:rFonts w:hint="eastAsia" w:ascii="宋体" w:hAnsi="宋体"/>
        </w:rPr>
        <w:t>触控操作，参数显示：呼末正压、峰值压、平均压、流量</w:t>
      </w:r>
      <w:r>
        <w:rPr>
          <w:rFonts w:ascii="宋体" w:hAnsi="宋体"/>
        </w:rPr>
        <w:t>、</w:t>
      </w:r>
      <w:r>
        <w:rPr>
          <w:rFonts w:hint="eastAsia" w:ascii="宋体" w:hAnsi="宋体"/>
        </w:rPr>
        <w:t>氧浓度、自主呼吸频率、呼气时间、吸呼比、</w:t>
      </w:r>
      <w:r>
        <w:rPr>
          <w:rFonts w:ascii="宋体" w:hAnsi="宋体"/>
        </w:rPr>
        <w:t>泄漏率</w:t>
      </w:r>
      <w:r>
        <w:rPr>
          <w:rFonts w:hint="eastAsia" w:ascii="宋体" w:hAnsi="宋体"/>
        </w:rPr>
        <w:t>，图形显示：压力－时间波形、流量柱状图。</w:t>
      </w:r>
    </w:p>
    <w:p>
      <w:pPr>
        <w:pStyle w:val="47"/>
        <w:numPr>
          <w:ilvl w:val="0"/>
          <w:numId w:val="1"/>
        </w:numPr>
        <w:ind w:firstLineChars="0"/>
        <w:rPr>
          <w:rFonts w:ascii="宋体" w:hAnsi="宋体"/>
        </w:rPr>
      </w:pPr>
      <w:r>
        <w:rPr>
          <w:rFonts w:hint="eastAsia" w:ascii="宋体" w:hAnsi="宋体"/>
        </w:rPr>
        <w:t>内置电子空氧混合器，氧浓度调节范围：21%</w:t>
      </w:r>
      <w:r>
        <w:rPr>
          <w:rFonts w:ascii="宋体" w:hAnsi="宋体"/>
        </w:rPr>
        <w:t xml:space="preserve"> - </w:t>
      </w:r>
      <w:r>
        <w:rPr>
          <w:rFonts w:hint="eastAsia" w:ascii="宋体" w:hAnsi="宋体"/>
        </w:rPr>
        <w:t>100% ，精度±3%。</w:t>
      </w:r>
    </w:p>
    <w:p>
      <w:pPr>
        <w:pStyle w:val="47"/>
        <w:numPr>
          <w:ilvl w:val="0"/>
          <w:numId w:val="1"/>
        </w:numPr>
        <w:ind w:firstLineChars="0"/>
        <w:rPr>
          <w:rFonts w:ascii="宋体" w:hAnsi="宋体"/>
        </w:rPr>
      </w:pPr>
      <w:r>
        <w:rPr>
          <w:rFonts w:hint="eastAsia" w:ascii="宋体" w:hAnsi="宋体"/>
        </w:rPr>
        <w:t>内置氧传感器，监测范围0-100%，精度±2%，氧传感器自动</w:t>
      </w:r>
      <w:r>
        <w:rPr>
          <w:rFonts w:ascii="宋体" w:hAnsi="宋体"/>
        </w:rPr>
        <w:t>校准，</w:t>
      </w:r>
      <w:r>
        <w:rPr>
          <w:rFonts w:hint="eastAsia" w:ascii="宋体" w:hAnsi="宋体"/>
        </w:rPr>
        <w:t>且校准</w:t>
      </w:r>
      <w:r>
        <w:rPr>
          <w:rFonts w:ascii="宋体" w:hAnsi="宋体"/>
        </w:rPr>
        <w:t>程序无需</w:t>
      </w:r>
      <w:r>
        <w:rPr>
          <w:rFonts w:hint="eastAsia" w:ascii="宋体" w:hAnsi="宋体"/>
        </w:rPr>
        <w:t>手动</w:t>
      </w:r>
      <w:r>
        <w:rPr>
          <w:rFonts w:ascii="宋体" w:hAnsi="宋体"/>
        </w:rPr>
        <w:t>启动</w:t>
      </w:r>
      <w:r>
        <w:rPr>
          <w:rFonts w:hint="eastAsia" w:ascii="宋体" w:hAnsi="宋体"/>
        </w:rPr>
        <w:t>。</w:t>
      </w:r>
    </w:p>
    <w:p>
      <w:pPr>
        <w:pStyle w:val="47"/>
        <w:numPr>
          <w:ilvl w:val="0"/>
          <w:numId w:val="1"/>
        </w:numPr>
        <w:ind w:firstLineChars="0"/>
        <w:rPr>
          <w:rFonts w:ascii="宋体" w:hAnsi="宋体"/>
        </w:rPr>
      </w:pPr>
      <w:r>
        <w:rPr>
          <w:rFonts w:hint="eastAsia" w:ascii="宋体" w:hAnsi="宋体"/>
          <w:bCs/>
        </w:rPr>
        <w:t>提供和</w:t>
      </w:r>
      <w:r>
        <w:rPr>
          <w:rFonts w:ascii="宋体" w:hAnsi="宋体"/>
          <w:bCs/>
        </w:rPr>
        <w:t>呼吸机</w:t>
      </w:r>
      <w:r>
        <w:rPr>
          <w:rFonts w:hint="eastAsia" w:ascii="宋体" w:hAnsi="宋体"/>
          <w:bCs/>
        </w:rPr>
        <w:t>主机</w:t>
      </w:r>
      <w:r>
        <w:rPr>
          <w:rFonts w:ascii="宋体" w:hAnsi="宋体"/>
          <w:bCs/>
        </w:rPr>
        <w:t>同品牌</w:t>
      </w:r>
      <w:r>
        <w:rPr>
          <w:rFonts w:hint="eastAsia" w:ascii="宋体" w:hAnsi="宋体"/>
          <w:bCs/>
        </w:rPr>
        <w:t>的压力发生器（保障使用兼容性）</w:t>
      </w:r>
      <w:r>
        <w:rPr>
          <w:rFonts w:ascii="宋体" w:hAnsi="宋体"/>
        </w:rPr>
        <w:t>，</w:t>
      </w:r>
      <w:r>
        <w:rPr>
          <w:rFonts w:hint="eastAsia" w:ascii="宋体" w:hAnsi="宋体"/>
        </w:rPr>
        <w:t>提供近鼻端压力监测。</w:t>
      </w:r>
    </w:p>
    <w:p>
      <w:pPr>
        <w:pStyle w:val="47"/>
        <w:numPr>
          <w:ilvl w:val="0"/>
          <w:numId w:val="1"/>
        </w:numPr>
        <w:ind w:firstLineChars="0"/>
        <w:rPr>
          <w:rFonts w:ascii="宋体" w:hAnsi="宋体"/>
        </w:rPr>
      </w:pPr>
      <w:r>
        <w:rPr>
          <w:rFonts w:hint="eastAsia" w:ascii="宋体" w:hAnsi="宋体"/>
        </w:rPr>
        <w:t>通气模式：NCPAP，NIPPV，SNIPPV，HFNC。</w:t>
      </w:r>
    </w:p>
    <w:p>
      <w:pPr>
        <w:pStyle w:val="47"/>
        <w:numPr>
          <w:ilvl w:val="0"/>
          <w:numId w:val="1"/>
        </w:numPr>
        <w:ind w:firstLineChars="0"/>
        <w:rPr>
          <w:rFonts w:ascii="宋体" w:hAnsi="宋体"/>
        </w:rPr>
      </w:pPr>
      <w:r>
        <w:rPr>
          <w:rFonts w:ascii="宋体" w:hAnsi="宋体"/>
        </w:rPr>
        <w:t>★</w:t>
      </w:r>
      <w:r>
        <w:rPr>
          <w:rFonts w:hint="eastAsia" w:ascii="宋体" w:hAnsi="宋体"/>
        </w:rPr>
        <w:t>具备智能的呼吸同步技术，精准监测及识别呼吸状态，无需额外外接</w:t>
      </w:r>
      <w:r>
        <w:rPr>
          <w:rFonts w:ascii="宋体" w:hAnsi="宋体"/>
        </w:rPr>
        <w:t>传感器即可</w:t>
      </w:r>
      <w:r>
        <w:rPr>
          <w:rFonts w:hint="eastAsia" w:ascii="宋体" w:hAnsi="宋体"/>
        </w:rPr>
        <w:t>直接监测自主呼吸频率、窒息监测（NCPAP模式）及窒息唤醒功能；</w:t>
      </w:r>
    </w:p>
    <w:p>
      <w:pPr>
        <w:pStyle w:val="47"/>
        <w:ind w:left="420" w:firstLine="0" w:firstLineChars="0"/>
        <w:rPr>
          <w:rFonts w:ascii="宋体" w:hAnsi="宋体"/>
        </w:rPr>
      </w:pPr>
      <w:r>
        <w:rPr>
          <w:rFonts w:hint="eastAsia" w:ascii="宋体" w:hAnsi="宋体"/>
        </w:rPr>
        <w:t>直接设定气道压力值：1cmH</w:t>
      </w:r>
      <w:r>
        <w:rPr>
          <w:rFonts w:hint="eastAsia" w:ascii="宋体" w:hAnsi="宋体"/>
          <w:vertAlign w:val="subscript"/>
        </w:rPr>
        <w:t>2</w:t>
      </w:r>
      <w:r>
        <w:rPr>
          <w:rFonts w:hint="eastAsia" w:ascii="宋体" w:hAnsi="宋体"/>
        </w:rPr>
        <w:t>O-1</w:t>
      </w:r>
      <w:r>
        <w:rPr>
          <w:rFonts w:ascii="宋体" w:hAnsi="宋体"/>
        </w:rPr>
        <w:t>5</w:t>
      </w:r>
      <w:r>
        <w:rPr>
          <w:rFonts w:hint="eastAsia" w:ascii="宋体" w:hAnsi="宋体"/>
        </w:rPr>
        <w:t>cmH</w:t>
      </w:r>
      <w:r>
        <w:rPr>
          <w:rFonts w:hint="eastAsia" w:ascii="宋体" w:hAnsi="宋体"/>
          <w:vertAlign w:val="subscript"/>
        </w:rPr>
        <w:t>2</w:t>
      </w:r>
      <w:r>
        <w:rPr>
          <w:rFonts w:hint="eastAsia" w:ascii="宋体" w:hAnsi="宋体"/>
        </w:rPr>
        <w:t>O。</w:t>
      </w:r>
    </w:p>
    <w:p>
      <w:pPr>
        <w:pStyle w:val="47"/>
        <w:ind w:left="420" w:firstLine="0" w:firstLineChars="0"/>
        <w:rPr>
          <w:rFonts w:ascii="宋体" w:hAnsi="宋体"/>
        </w:rPr>
      </w:pPr>
      <w:r>
        <w:rPr>
          <w:rFonts w:hint="eastAsia" w:ascii="宋体" w:hAnsi="宋体"/>
        </w:rPr>
        <w:t>窒息唤醒</w:t>
      </w:r>
      <w:r>
        <w:rPr>
          <w:rFonts w:ascii="宋体" w:hAnsi="宋体"/>
        </w:rPr>
        <w:t>2</w:t>
      </w:r>
      <w:r>
        <w:rPr>
          <w:rFonts w:hint="eastAsia" w:ascii="宋体" w:hAnsi="宋体"/>
        </w:rPr>
        <w:t>cm</w:t>
      </w:r>
      <w:r>
        <w:rPr>
          <w:rFonts w:ascii="宋体" w:hAnsi="宋体"/>
        </w:rPr>
        <w:t>H</w:t>
      </w:r>
      <w:r>
        <w:rPr>
          <w:rFonts w:ascii="宋体" w:hAnsi="宋体"/>
          <w:vertAlign w:val="subscript"/>
        </w:rPr>
        <w:t>2</w:t>
      </w:r>
      <w:r>
        <w:rPr>
          <w:rFonts w:ascii="宋体" w:hAnsi="宋体"/>
        </w:rPr>
        <w:t>O</w:t>
      </w:r>
      <w:r>
        <w:rPr>
          <w:rFonts w:hint="eastAsia" w:ascii="宋体" w:hAnsi="宋体"/>
        </w:rPr>
        <w:t>-</w:t>
      </w:r>
      <w:r>
        <w:rPr>
          <w:rFonts w:ascii="宋体" w:hAnsi="宋体"/>
        </w:rPr>
        <w:t>20</w:t>
      </w:r>
      <w:r>
        <w:rPr>
          <w:rFonts w:hint="eastAsia" w:ascii="宋体" w:hAnsi="宋体"/>
        </w:rPr>
        <w:t>cm</w:t>
      </w:r>
      <w:r>
        <w:rPr>
          <w:rFonts w:ascii="宋体" w:hAnsi="宋体"/>
        </w:rPr>
        <w:t>H</w:t>
      </w:r>
      <w:r>
        <w:rPr>
          <w:rFonts w:ascii="宋体" w:hAnsi="宋体"/>
          <w:vertAlign w:val="subscript"/>
        </w:rPr>
        <w:t>2</w:t>
      </w:r>
      <w:r>
        <w:rPr>
          <w:rFonts w:ascii="宋体" w:hAnsi="宋体"/>
        </w:rPr>
        <w:t>O</w:t>
      </w:r>
      <w:r>
        <w:rPr>
          <w:rFonts w:hint="eastAsia" w:ascii="宋体" w:hAnsi="宋体"/>
        </w:rPr>
        <w:t>，窒息时间：OFF，1</w:t>
      </w:r>
      <w:r>
        <w:rPr>
          <w:rFonts w:ascii="宋体" w:hAnsi="宋体"/>
        </w:rPr>
        <w:t xml:space="preserve"> </w:t>
      </w:r>
      <w:r>
        <w:rPr>
          <w:rFonts w:hint="eastAsia" w:ascii="宋体" w:hAnsi="宋体"/>
        </w:rPr>
        <w:t>s</w:t>
      </w:r>
      <w:r>
        <w:rPr>
          <w:rFonts w:ascii="宋体" w:hAnsi="宋体"/>
        </w:rPr>
        <w:t xml:space="preserve"> – </w:t>
      </w:r>
      <w:r>
        <w:rPr>
          <w:rFonts w:hint="eastAsia" w:ascii="宋体" w:hAnsi="宋体"/>
        </w:rPr>
        <w:t>60</w:t>
      </w:r>
      <w:r>
        <w:rPr>
          <w:rFonts w:ascii="宋体" w:hAnsi="宋体"/>
        </w:rPr>
        <w:t xml:space="preserve"> </w:t>
      </w:r>
      <w:r>
        <w:rPr>
          <w:rFonts w:hint="eastAsia" w:ascii="宋体" w:hAnsi="宋体"/>
        </w:rPr>
        <w:t>s。</w:t>
      </w:r>
    </w:p>
    <w:p>
      <w:pPr>
        <w:pStyle w:val="47"/>
        <w:numPr>
          <w:ilvl w:val="0"/>
          <w:numId w:val="1"/>
        </w:numPr>
        <w:ind w:firstLineChars="0"/>
        <w:rPr>
          <w:rFonts w:ascii="宋体" w:hAnsi="宋体"/>
        </w:rPr>
      </w:pPr>
      <w:r>
        <w:rPr>
          <w:rFonts w:hint="eastAsia" w:ascii="宋体" w:hAnsi="宋体"/>
        </w:rPr>
        <w:t>NIPPV模式：</w:t>
      </w:r>
    </w:p>
    <w:p>
      <w:pPr>
        <w:pStyle w:val="47"/>
        <w:ind w:left="420" w:firstLine="0" w:firstLineChars="0"/>
        <w:rPr>
          <w:rFonts w:ascii="宋体" w:hAnsi="宋体"/>
        </w:rPr>
      </w:pPr>
      <w:r>
        <w:rPr>
          <w:rFonts w:hint="eastAsia" w:ascii="宋体" w:hAnsi="宋体"/>
        </w:rPr>
        <w:t>呼末</w:t>
      </w:r>
      <w:r>
        <w:rPr>
          <w:rFonts w:ascii="宋体" w:hAnsi="宋体"/>
        </w:rPr>
        <w:t>正压</w:t>
      </w:r>
      <w:r>
        <w:rPr>
          <w:rFonts w:hint="eastAsia" w:ascii="宋体" w:hAnsi="宋体"/>
        </w:rPr>
        <w:t>PEEP：1cmH</w:t>
      </w:r>
      <w:r>
        <w:rPr>
          <w:rFonts w:hint="eastAsia" w:ascii="宋体" w:hAnsi="宋体"/>
          <w:vertAlign w:val="subscript"/>
        </w:rPr>
        <w:t>2</w:t>
      </w:r>
      <w:r>
        <w:rPr>
          <w:rFonts w:hint="eastAsia" w:ascii="宋体" w:hAnsi="宋体"/>
        </w:rPr>
        <w:t>O-1</w:t>
      </w:r>
      <w:r>
        <w:rPr>
          <w:rFonts w:ascii="宋体" w:hAnsi="宋体"/>
        </w:rPr>
        <w:t>5</w:t>
      </w:r>
      <w:r>
        <w:rPr>
          <w:rFonts w:hint="eastAsia" w:ascii="宋体" w:hAnsi="宋体"/>
        </w:rPr>
        <w:t>cmH</w:t>
      </w:r>
      <w:r>
        <w:rPr>
          <w:rFonts w:hint="eastAsia" w:ascii="宋体" w:hAnsi="宋体"/>
          <w:vertAlign w:val="subscript"/>
        </w:rPr>
        <w:t>2</w:t>
      </w:r>
      <w:r>
        <w:rPr>
          <w:rFonts w:hint="eastAsia" w:ascii="宋体" w:hAnsi="宋体"/>
        </w:rPr>
        <w:t>O。</w:t>
      </w:r>
    </w:p>
    <w:p>
      <w:pPr>
        <w:pStyle w:val="47"/>
        <w:ind w:left="420" w:firstLine="0" w:firstLineChars="0"/>
        <w:rPr>
          <w:rFonts w:ascii="宋体" w:hAnsi="宋体"/>
        </w:rPr>
      </w:pPr>
      <w:r>
        <w:rPr>
          <w:rFonts w:hint="eastAsia" w:ascii="宋体" w:hAnsi="宋体"/>
        </w:rPr>
        <w:t>吸气</w:t>
      </w:r>
      <w:r>
        <w:rPr>
          <w:rFonts w:ascii="宋体" w:hAnsi="宋体"/>
        </w:rPr>
        <w:t>压力</w:t>
      </w:r>
      <w:r>
        <w:rPr>
          <w:rFonts w:hint="eastAsia" w:ascii="宋体" w:hAnsi="宋体"/>
        </w:rPr>
        <w:t>P</w:t>
      </w:r>
      <w:r>
        <w:rPr>
          <w:rFonts w:ascii="宋体" w:hAnsi="宋体"/>
        </w:rPr>
        <w:t>insp</w:t>
      </w:r>
      <w:r>
        <w:rPr>
          <w:rFonts w:hint="eastAsia" w:ascii="宋体" w:hAnsi="宋体"/>
        </w:rPr>
        <w:t>：2cm</w:t>
      </w:r>
      <w:r>
        <w:rPr>
          <w:rFonts w:ascii="宋体" w:hAnsi="宋体"/>
        </w:rPr>
        <w:t>H</w:t>
      </w:r>
      <w:r>
        <w:rPr>
          <w:rFonts w:ascii="宋体" w:hAnsi="宋体"/>
          <w:vertAlign w:val="subscript"/>
        </w:rPr>
        <w:t>2</w:t>
      </w:r>
      <w:r>
        <w:rPr>
          <w:rFonts w:ascii="宋体" w:hAnsi="宋体"/>
        </w:rPr>
        <w:t>O</w:t>
      </w:r>
      <w:r>
        <w:rPr>
          <w:rFonts w:hint="eastAsia" w:ascii="宋体" w:hAnsi="宋体"/>
        </w:rPr>
        <w:t>-20cm</w:t>
      </w:r>
      <w:r>
        <w:rPr>
          <w:rFonts w:ascii="宋体" w:hAnsi="宋体"/>
        </w:rPr>
        <w:t>H</w:t>
      </w:r>
      <w:r>
        <w:rPr>
          <w:rFonts w:ascii="宋体" w:hAnsi="宋体"/>
          <w:vertAlign w:val="subscript"/>
        </w:rPr>
        <w:t>2</w:t>
      </w:r>
      <w:r>
        <w:rPr>
          <w:rFonts w:ascii="宋体" w:hAnsi="宋体"/>
        </w:rPr>
        <w:t>O</w:t>
      </w:r>
    </w:p>
    <w:p>
      <w:pPr>
        <w:pStyle w:val="47"/>
        <w:ind w:left="420" w:firstLine="0" w:firstLineChars="0"/>
        <w:rPr>
          <w:rFonts w:ascii="宋体" w:hAnsi="宋体"/>
        </w:rPr>
      </w:pPr>
      <w:r>
        <w:rPr>
          <w:rFonts w:hint="eastAsia" w:ascii="宋体" w:hAnsi="宋体"/>
        </w:rPr>
        <w:t>呼吸频率：1bpm-120bpm</w:t>
      </w:r>
    </w:p>
    <w:p>
      <w:pPr>
        <w:pStyle w:val="47"/>
        <w:ind w:left="420" w:firstLine="0" w:firstLineChars="0"/>
        <w:rPr>
          <w:rFonts w:ascii="宋体" w:hAnsi="宋体"/>
        </w:rPr>
      </w:pPr>
      <w:r>
        <w:rPr>
          <w:rFonts w:hint="eastAsia" w:ascii="宋体" w:hAnsi="宋体"/>
        </w:rPr>
        <w:t>吸气时间：0.1s-15s</w:t>
      </w:r>
    </w:p>
    <w:p>
      <w:pPr>
        <w:pStyle w:val="47"/>
        <w:numPr>
          <w:ilvl w:val="0"/>
          <w:numId w:val="1"/>
        </w:numPr>
        <w:ind w:firstLineChars="0"/>
        <w:rPr>
          <w:rFonts w:ascii="宋体" w:hAnsi="宋体"/>
        </w:rPr>
      </w:pPr>
      <w:r>
        <w:rPr>
          <w:rFonts w:hint="eastAsia" w:ascii="宋体" w:hAnsi="宋体"/>
        </w:rPr>
        <w:t>SNIPPV模式：要求具有窒息监测以及备用通气功能</w:t>
      </w:r>
    </w:p>
    <w:p>
      <w:pPr>
        <w:pStyle w:val="47"/>
        <w:ind w:left="420" w:firstLine="0" w:firstLineChars="0"/>
        <w:rPr>
          <w:rFonts w:ascii="宋体" w:hAnsi="宋体"/>
        </w:rPr>
      </w:pPr>
      <w:r>
        <w:rPr>
          <w:rFonts w:hint="eastAsia" w:ascii="宋体" w:hAnsi="宋体"/>
        </w:rPr>
        <w:t>呼末</w:t>
      </w:r>
      <w:r>
        <w:rPr>
          <w:rFonts w:ascii="宋体" w:hAnsi="宋体"/>
        </w:rPr>
        <w:t>正压</w:t>
      </w:r>
      <w:r>
        <w:rPr>
          <w:rFonts w:hint="eastAsia" w:ascii="宋体" w:hAnsi="宋体"/>
        </w:rPr>
        <w:t>PEEP：1cmH</w:t>
      </w:r>
      <w:r>
        <w:rPr>
          <w:rFonts w:hint="eastAsia" w:ascii="宋体" w:hAnsi="宋体"/>
          <w:vertAlign w:val="subscript"/>
        </w:rPr>
        <w:t>2</w:t>
      </w:r>
      <w:r>
        <w:rPr>
          <w:rFonts w:hint="eastAsia" w:ascii="宋体" w:hAnsi="宋体"/>
        </w:rPr>
        <w:t>O-15cmH</w:t>
      </w:r>
      <w:r>
        <w:rPr>
          <w:rFonts w:hint="eastAsia" w:ascii="宋体" w:hAnsi="宋体"/>
          <w:vertAlign w:val="subscript"/>
        </w:rPr>
        <w:t>2</w:t>
      </w:r>
      <w:r>
        <w:rPr>
          <w:rFonts w:hint="eastAsia" w:ascii="宋体" w:hAnsi="宋体"/>
        </w:rPr>
        <w:t>O。</w:t>
      </w:r>
    </w:p>
    <w:p>
      <w:pPr>
        <w:pStyle w:val="47"/>
        <w:ind w:left="420" w:firstLine="0" w:firstLineChars="0"/>
        <w:rPr>
          <w:rFonts w:ascii="宋体" w:hAnsi="宋体"/>
        </w:rPr>
      </w:pPr>
      <w:r>
        <w:rPr>
          <w:rFonts w:hint="eastAsia" w:ascii="宋体" w:hAnsi="宋体"/>
        </w:rPr>
        <w:t>吸气</w:t>
      </w:r>
      <w:r>
        <w:rPr>
          <w:rFonts w:ascii="宋体" w:hAnsi="宋体"/>
        </w:rPr>
        <w:t>压力</w:t>
      </w:r>
      <w:r>
        <w:rPr>
          <w:rFonts w:hint="eastAsia" w:ascii="宋体" w:hAnsi="宋体"/>
        </w:rPr>
        <w:t>P</w:t>
      </w:r>
      <w:r>
        <w:rPr>
          <w:rFonts w:ascii="宋体" w:hAnsi="宋体"/>
        </w:rPr>
        <w:t>inp</w:t>
      </w:r>
      <w:r>
        <w:rPr>
          <w:rFonts w:hint="eastAsia" w:ascii="宋体" w:hAnsi="宋体"/>
        </w:rPr>
        <w:t>：2cm</w:t>
      </w:r>
      <w:r>
        <w:rPr>
          <w:rFonts w:ascii="宋体" w:hAnsi="宋体"/>
        </w:rPr>
        <w:t>H</w:t>
      </w:r>
      <w:r>
        <w:rPr>
          <w:rFonts w:ascii="宋体" w:hAnsi="宋体"/>
          <w:vertAlign w:val="subscript"/>
        </w:rPr>
        <w:t>2</w:t>
      </w:r>
      <w:r>
        <w:rPr>
          <w:rFonts w:ascii="宋体" w:hAnsi="宋体"/>
        </w:rPr>
        <w:t>O</w:t>
      </w:r>
      <w:r>
        <w:rPr>
          <w:rFonts w:hint="eastAsia" w:ascii="宋体" w:hAnsi="宋体"/>
        </w:rPr>
        <w:t>-20cm</w:t>
      </w:r>
      <w:r>
        <w:rPr>
          <w:rFonts w:ascii="宋体" w:hAnsi="宋体"/>
        </w:rPr>
        <w:t>H</w:t>
      </w:r>
      <w:r>
        <w:rPr>
          <w:rFonts w:ascii="宋体" w:hAnsi="宋体"/>
          <w:vertAlign w:val="subscript"/>
        </w:rPr>
        <w:t>2</w:t>
      </w:r>
      <w:r>
        <w:rPr>
          <w:rFonts w:ascii="宋体" w:hAnsi="宋体"/>
        </w:rPr>
        <w:t>O</w:t>
      </w:r>
    </w:p>
    <w:p>
      <w:pPr>
        <w:pStyle w:val="47"/>
        <w:ind w:left="420" w:firstLine="0" w:firstLineChars="0"/>
        <w:rPr>
          <w:rFonts w:ascii="宋体" w:hAnsi="宋体"/>
        </w:rPr>
      </w:pPr>
      <w:r>
        <w:rPr>
          <w:rFonts w:hint="eastAsia" w:ascii="宋体" w:hAnsi="宋体"/>
        </w:rPr>
        <w:t>呼吸频率：1bpm-120bpm</w:t>
      </w:r>
    </w:p>
    <w:p>
      <w:pPr>
        <w:pStyle w:val="47"/>
        <w:ind w:left="420" w:firstLine="0" w:firstLineChars="0"/>
        <w:rPr>
          <w:rFonts w:ascii="宋体" w:hAnsi="宋体"/>
        </w:rPr>
      </w:pPr>
      <w:r>
        <w:rPr>
          <w:rFonts w:hint="eastAsia" w:ascii="宋体" w:hAnsi="宋体"/>
        </w:rPr>
        <w:t>吸气时间：0.1s-15s</w:t>
      </w:r>
    </w:p>
    <w:p>
      <w:pPr>
        <w:pStyle w:val="47"/>
        <w:ind w:left="420" w:firstLine="0" w:firstLineChars="0"/>
        <w:rPr>
          <w:rFonts w:ascii="宋体" w:hAnsi="宋体"/>
        </w:rPr>
      </w:pPr>
      <w:r>
        <w:rPr>
          <w:rFonts w:hint="eastAsia" w:ascii="宋体" w:hAnsi="宋体"/>
        </w:rPr>
        <w:t>后备频率：1bpm-120bpm</w:t>
      </w:r>
    </w:p>
    <w:p>
      <w:pPr>
        <w:pStyle w:val="47"/>
        <w:numPr>
          <w:ilvl w:val="0"/>
          <w:numId w:val="1"/>
        </w:numPr>
        <w:ind w:firstLineChars="0"/>
        <w:rPr>
          <w:rFonts w:ascii="宋体" w:hAnsi="宋体"/>
        </w:rPr>
      </w:pPr>
      <w:r>
        <w:rPr>
          <w:rFonts w:hint="eastAsia" w:ascii="宋体" w:hAnsi="宋体"/>
        </w:rPr>
        <w:t>HFNC高流量氧疗模式：</w:t>
      </w:r>
    </w:p>
    <w:p>
      <w:pPr>
        <w:pStyle w:val="47"/>
        <w:ind w:left="420" w:firstLine="0" w:firstLineChars="0"/>
        <w:rPr>
          <w:rFonts w:ascii="宋体" w:hAnsi="宋体"/>
        </w:rPr>
      </w:pPr>
      <w:r>
        <w:rPr>
          <w:rFonts w:hint="eastAsia" w:ascii="宋体" w:hAnsi="宋体"/>
        </w:rPr>
        <w:t>流量0.5L/min-20L/min可调，具有压力监测功能。</w:t>
      </w:r>
    </w:p>
    <w:p>
      <w:pPr>
        <w:pStyle w:val="47"/>
        <w:numPr>
          <w:ilvl w:val="0"/>
          <w:numId w:val="1"/>
        </w:numPr>
        <w:ind w:firstLineChars="0"/>
        <w:rPr>
          <w:rFonts w:ascii="宋体" w:hAnsi="宋体"/>
        </w:rPr>
      </w:pPr>
      <w:r>
        <w:rPr>
          <w:rFonts w:hint="eastAsia" w:ascii="宋体" w:hAnsi="宋体"/>
        </w:rPr>
        <w:t>提供增氧功能：通气持续时间可调，</w:t>
      </w:r>
      <w:r>
        <w:rPr>
          <w:rFonts w:ascii="宋体" w:hAnsi="宋体"/>
        </w:rPr>
        <w:t>最</w:t>
      </w:r>
      <w:r>
        <w:rPr>
          <w:rFonts w:hint="eastAsia" w:ascii="宋体" w:hAnsi="宋体"/>
        </w:rPr>
        <w:t>长</w:t>
      </w:r>
      <w:r>
        <w:rPr>
          <w:rFonts w:ascii="宋体" w:hAnsi="宋体"/>
        </w:rPr>
        <w:t>时间</w:t>
      </w:r>
      <w:r>
        <w:rPr>
          <w:rFonts w:hint="eastAsia" w:ascii="宋体" w:hAnsi="宋体"/>
        </w:rPr>
        <w:t>120</w:t>
      </w:r>
      <w:r>
        <w:rPr>
          <w:rFonts w:ascii="宋体" w:hAnsi="宋体"/>
        </w:rPr>
        <w:t>s</w:t>
      </w:r>
      <w:r>
        <w:rPr>
          <w:rFonts w:hint="eastAsia" w:ascii="宋体" w:hAnsi="宋体"/>
        </w:rPr>
        <w:t>，增氧氧浓度2</w:t>
      </w:r>
      <w:r>
        <w:rPr>
          <w:rFonts w:ascii="宋体" w:hAnsi="宋体"/>
        </w:rPr>
        <w:t>2</w:t>
      </w:r>
      <w:r>
        <w:rPr>
          <w:rFonts w:hint="eastAsia" w:ascii="宋体" w:hAnsi="宋体"/>
        </w:rPr>
        <w:t>%-100%连续可调。</w:t>
      </w:r>
    </w:p>
    <w:p>
      <w:pPr>
        <w:pStyle w:val="47"/>
        <w:numPr>
          <w:ilvl w:val="0"/>
          <w:numId w:val="1"/>
        </w:numPr>
        <w:ind w:left="0" w:firstLine="0" w:firstLineChars="0"/>
        <w:rPr>
          <w:rFonts w:ascii="宋体" w:hAnsi="宋体"/>
        </w:rPr>
      </w:pPr>
      <w:r>
        <w:rPr>
          <w:rFonts w:hint="eastAsia" w:ascii="宋体" w:hAnsi="宋体"/>
        </w:rPr>
        <w:t>提供手动通气功能，通气时间1s-15s可调，气道压力</w:t>
      </w:r>
      <w:r>
        <w:rPr>
          <w:rFonts w:ascii="宋体" w:hAnsi="宋体"/>
        </w:rPr>
        <w:t>2</w:t>
      </w:r>
      <w:r>
        <w:rPr>
          <w:rFonts w:hint="eastAsia" w:ascii="宋体" w:hAnsi="宋体"/>
        </w:rPr>
        <w:t>cmH</w:t>
      </w:r>
      <w:r>
        <w:rPr>
          <w:rFonts w:hint="eastAsia" w:ascii="宋体" w:hAnsi="宋体"/>
          <w:vertAlign w:val="subscript"/>
        </w:rPr>
        <w:t>2</w:t>
      </w:r>
      <w:r>
        <w:rPr>
          <w:rFonts w:hint="eastAsia" w:ascii="宋体" w:hAnsi="宋体"/>
        </w:rPr>
        <w:t>O-</w:t>
      </w:r>
      <w:r>
        <w:rPr>
          <w:rFonts w:ascii="宋体" w:hAnsi="宋体"/>
        </w:rPr>
        <w:t>20</w:t>
      </w:r>
      <w:r>
        <w:rPr>
          <w:rFonts w:hint="eastAsia" w:ascii="宋体" w:hAnsi="宋体"/>
        </w:rPr>
        <w:t>cmH</w:t>
      </w:r>
      <w:r>
        <w:rPr>
          <w:rFonts w:hint="eastAsia" w:ascii="宋体" w:hAnsi="宋体"/>
          <w:vertAlign w:val="subscript"/>
        </w:rPr>
        <w:t>2</w:t>
      </w:r>
      <w:r>
        <w:rPr>
          <w:rFonts w:hint="eastAsia" w:ascii="宋体" w:hAnsi="宋体"/>
        </w:rPr>
        <w:t>O。</w:t>
      </w:r>
    </w:p>
    <w:p>
      <w:pPr>
        <w:pStyle w:val="47"/>
        <w:numPr>
          <w:ilvl w:val="0"/>
          <w:numId w:val="1"/>
        </w:numPr>
        <w:ind w:firstLineChars="0"/>
        <w:rPr>
          <w:rFonts w:ascii="宋体" w:hAnsi="宋体"/>
        </w:rPr>
      </w:pPr>
      <w:r>
        <w:rPr>
          <w:rFonts w:hint="eastAsia" w:ascii="宋体" w:hAnsi="宋体"/>
        </w:rPr>
        <w:t>具备自动泄漏补偿功能，</w:t>
      </w:r>
      <w:r>
        <w:rPr>
          <w:rFonts w:ascii="宋体" w:hAnsi="宋体"/>
        </w:rPr>
        <w:t>同时</w:t>
      </w:r>
      <w:r>
        <w:rPr>
          <w:rFonts w:hint="eastAsia" w:ascii="宋体" w:hAnsi="宋体"/>
        </w:rPr>
        <w:t>可显示</w:t>
      </w:r>
      <w:r>
        <w:rPr>
          <w:rFonts w:ascii="宋体" w:hAnsi="宋体"/>
        </w:rPr>
        <w:t>泄漏率</w:t>
      </w:r>
      <w:r>
        <w:rPr>
          <w:rFonts w:hint="eastAsia" w:ascii="宋体" w:hAnsi="宋体"/>
        </w:rPr>
        <w:t>。</w:t>
      </w:r>
    </w:p>
    <w:p>
      <w:pPr>
        <w:pStyle w:val="47"/>
        <w:numPr>
          <w:ilvl w:val="0"/>
          <w:numId w:val="1"/>
        </w:numPr>
        <w:ind w:firstLineChars="0"/>
        <w:rPr>
          <w:rFonts w:ascii="宋体" w:hAnsi="宋体"/>
        </w:rPr>
      </w:pPr>
      <w:r>
        <w:rPr>
          <w:rFonts w:hint="eastAsia" w:ascii="宋体" w:hAnsi="宋体"/>
        </w:rPr>
        <w:t>报警：具有手动/自动设置报警上下限功能。</w:t>
      </w:r>
    </w:p>
    <w:p>
      <w:pPr>
        <w:pStyle w:val="47"/>
        <w:numPr>
          <w:ilvl w:val="0"/>
          <w:numId w:val="1"/>
        </w:numPr>
        <w:ind w:firstLineChars="0"/>
        <w:rPr>
          <w:rFonts w:ascii="宋体" w:hAnsi="宋体"/>
        </w:rPr>
      </w:pPr>
      <w:r>
        <w:rPr>
          <w:rFonts w:hint="eastAsia" w:ascii="宋体" w:hAnsi="宋体"/>
        </w:rPr>
        <w:t>提供</w:t>
      </w:r>
      <w:r>
        <w:rPr>
          <w:rFonts w:ascii="宋体" w:hAnsi="宋体"/>
        </w:rPr>
        <w:t>系统自检功能，图形化提示</w:t>
      </w:r>
      <w:r>
        <w:rPr>
          <w:rFonts w:hint="eastAsia" w:ascii="宋体" w:hAnsi="宋体"/>
        </w:rPr>
        <w:t>操作</w:t>
      </w:r>
      <w:r>
        <w:rPr>
          <w:rFonts w:ascii="宋体" w:hAnsi="宋体"/>
        </w:rPr>
        <w:t>流程。</w:t>
      </w:r>
    </w:p>
    <w:p>
      <w:pPr>
        <w:pStyle w:val="47"/>
        <w:numPr>
          <w:ilvl w:val="0"/>
          <w:numId w:val="1"/>
        </w:numPr>
        <w:ind w:firstLineChars="0"/>
        <w:rPr>
          <w:rFonts w:ascii="宋体" w:hAnsi="宋体"/>
        </w:rPr>
      </w:pPr>
      <w:r>
        <w:rPr>
          <w:rFonts w:hint="eastAsia" w:ascii="宋体" w:hAnsi="宋体"/>
        </w:rPr>
        <w:t>数据存储：可以显示至少连续</w:t>
      </w:r>
      <w:r>
        <w:rPr>
          <w:rFonts w:ascii="宋体" w:hAnsi="宋体"/>
        </w:rPr>
        <w:t>120</w:t>
      </w:r>
      <w:r>
        <w:rPr>
          <w:rFonts w:hint="eastAsia" w:ascii="宋体" w:hAnsi="宋体"/>
        </w:rPr>
        <w:t>小时的趋势数据，最多可以存储 10000 条事件日志，</w:t>
      </w:r>
      <w:r>
        <w:rPr>
          <w:rFonts w:ascii="宋体" w:hAnsi="宋体"/>
        </w:rPr>
        <w:t>可以</w:t>
      </w:r>
      <w:r>
        <w:rPr>
          <w:rFonts w:hint="eastAsia" w:ascii="宋体" w:hAnsi="宋体"/>
        </w:rPr>
        <w:t>提供</w:t>
      </w:r>
      <w:r>
        <w:rPr>
          <w:rFonts w:ascii="宋体" w:hAnsi="宋体"/>
        </w:rPr>
        <w:t>截屏功能，最多可以缓存</w:t>
      </w:r>
      <w:r>
        <w:rPr>
          <w:rFonts w:hint="eastAsia" w:ascii="宋体" w:hAnsi="宋体"/>
        </w:rPr>
        <w:t>50张</w:t>
      </w:r>
      <w:r>
        <w:rPr>
          <w:rFonts w:ascii="宋体" w:hAnsi="宋体"/>
        </w:rPr>
        <w:t>截屏图片</w:t>
      </w:r>
      <w:r>
        <w:rPr>
          <w:rFonts w:hint="eastAsia" w:ascii="宋体" w:hAnsi="宋体"/>
        </w:rPr>
        <w:t>。</w:t>
      </w:r>
    </w:p>
    <w:p>
      <w:pPr>
        <w:pStyle w:val="47"/>
        <w:numPr>
          <w:ilvl w:val="0"/>
          <w:numId w:val="1"/>
        </w:numPr>
        <w:ind w:firstLineChars="0"/>
        <w:rPr>
          <w:rFonts w:ascii="宋体" w:hAnsi="宋体"/>
        </w:rPr>
      </w:pPr>
      <w:r>
        <w:rPr>
          <w:rFonts w:hint="eastAsia" w:ascii="宋体" w:hAnsi="宋体"/>
        </w:rPr>
        <w:t>可提供VGA</w:t>
      </w:r>
      <w:r>
        <w:rPr>
          <w:rFonts w:ascii="宋体" w:hAnsi="宋体"/>
        </w:rPr>
        <w:t>接口、</w:t>
      </w:r>
      <w:r>
        <w:rPr>
          <w:rFonts w:hint="eastAsia" w:ascii="宋体" w:hAnsi="宋体"/>
        </w:rPr>
        <w:t>RS232</w:t>
      </w:r>
      <w:r>
        <w:rPr>
          <w:rFonts w:ascii="宋体" w:hAnsi="宋体"/>
        </w:rPr>
        <w:t>接口、网络接口、USB接口、护士呼叫接口。</w:t>
      </w:r>
    </w:p>
    <w:p>
      <w:pPr>
        <w:pStyle w:val="47"/>
        <w:numPr>
          <w:ilvl w:val="0"/>
          <w:numId w:val="1"/>
        </w:numPr>
        <w:ind w:firstLineChars="0"/>
        <w:rPr>
          <w:rFonts w:ascii="宋体" w:hAnsi="宋体"/>
        </w:rPr>
      </w:pPr>
      <w:r>
        <w:rPr>
          <w:rFonts w:hint="eastAsia" w:ascii="宋体" w:hAnsi="宋体"/>
        </w:rPr>
        <w:t>可选配空压机，与主机同品牌，工作噪音≤</w:t>
      </w:r>
      <w:r>
        <w:rPr>
          <w:rFonts w:ascii="宋体" w:hAnsi="宋体"/>
        </w:rPr>
        <w:t>45</w:t>
      </w:r>
      <w:r>
        <w:rPr>
          <w:rFonts w:hint="eastAsia" w:ascii="宋体" w:hAnsi="宋体"/>
        </w:rPr>
        <w:t>d</w:t>
      </w:r>
      <w:r>
        <w:rPr>
          <w:rFonts w:ascii="宋体" w:hAnsi="宋体"/>
        </w:rPr>
        <w:t>B(A)</w:t>
      </w:r>
      <w:r>
        <w:rPr>
          <w:rFonts w:hint="eastAsia" w:ascii="宋体" w:hAnsi="宋体"/>
        </w:rPr>
        <w:t>。</w:t>
      </w:r>
    </w:p>
    <w:p>
      <w:pPr>
        <w:pStyle w:val="47"/>
        <w:numPr>
          <w:ilvl w:val="0"/>
          <w:numId w:val="1"/>
        </w:numPr>
        <w:ind w:firstLineChars="0"/>
        <w:rPr>
          <w:rFonts w:ascii="宋体" w:hAnsi="宋体"/>
        </w:rPr>
      </w:pPr>
      <w:r>
        <w:rPr>
          <w:rFonts w:hint="eastAsia" w:ascii="宋体" w:hAnsi="宋体"/>
        </w:rPr>
        <w:t>具备锂电池，充满可使用≥4小时。</w:t>
      </w:r>
    </w:p>
    <w:p>
      <w:pPr>
        <w:pStyle w:val="47"/>
        <w:numPr>
          <w:ilvl w:val="0"/>
          <w:numId w:val="1"/>
        </w:numPr>
        <w:ind w:left="420" w:leftChars="0" w:hanging="420" w:firstLineChars="0"/>
        <w:rPr>
          <w:rFonts w:hint="eastAsia" w:ascii="宋体" w:hAnsi="宋体"/>
          <w:lang w:val="en-US" w:eastAsia="zh-CN"/>
        </w:rPr>
      </w:pPr>
      <w:r>
        <w:rPr>
          <w:rFonts w:hint="eastAsia" w:ascii="宋体" w:hAnsi="宋体"/>
          <w:lang w:val="en-US" w:eastAsia="zh-CN"/>
        </w:rPr>
        <w:t>配置清单</w:t>
      </w:r>
    </w:p>
    <w:p>
      <w:pPr>
        <w:ind w:firstLine="1120" w:firstLineChars="400"/>
        <w:jc w:val="both"/>
        <w:rPr>
          <w:rFonts w:ascii="微软雅黑" w:hAnsi="微软雅黑" w:eastAsia="微软雅黑"/>
          <w:b w:val="0"/>
          <w:bCs/>
          <w:sz w:val="28"/>
          <w:szCs w:val="28"/>
        </w:rPr>
      </w:pPr>
      <w:r>
        <w:rPr>
          <w:rFonts w:ascii="微软雅黑" w:hAnsi="微软雅黑" w:eastAsia="微软雅黑"/>
          <w:b w:val="0"/>
          <w:bCs/>
          <w:sz w:val="28"/>
          <w:szCs w:val="28"/>
        </w:rPr>
        <w:t>无创</w:t>
      </w:r>
      <w:r>
        <w:rPr>
          <w:rFonts w:hint="eastAsia" w:ascii="微软雅黑" w:hAnsi="微软雅黑" w:eastAsia="微软雅黑"/>
          <w:b w:val="0"/>
          <w:bCs/>
          <w:sz w:val="28"/>
          <w:szCs w:val="28"/>
        </w:rPr>
        <w:t>呼吸机配置清单</w:t>
      </w:r>
    </w:p>
    <w:tbl>
      <w:tblPr>
        <w:tblStyle w:val="29"/>
        <w:tblW w:w="8485"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autofit"/>
        <w:tblCellMar>
          <w:top w:w="0" w:type="dxa"/>
          <w:left w:w="108" w:type="dxa"/>
          <w:bottom w:w="0" w:type="dxa"/>
          <w:right w:w="108" w:type="dxa"/>
        </w:tblCellMar>
      </w:tblPr>
      <w:tblGrid>
        <w:gridCol w:w="6753"/>
        <w:gridCol w:w="1732"/>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FCC99"/>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无创呼吸机</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b/>
                <w:color w:val="3366FF"/>
                <w:kern w:val="0"/>
                <w:sz w:val="21"/>
                <w:szCs w:val="21"/>
              </w:rPr>
            </w:pPr>
            <w:r>
              <w:rPr>
                <w:rFonts w:hint="eastAsia" w:ascii="宋体" w:hAnsi="宋体" w:eastAsia="宋体" w:cs="宋体"/>
                <w:b/>
                <w:color w:val="3366FF"/>
                <w:kern w:val="0"/>
                <w:sz w:val="21"/>
                <w:szCs w:val="21"/>
              </w:rPr>
              <w:t>分项配件</w:t>
            </w:r>
          </w:p>
        </w:tc>
        <w:tc>
          <w:tcPr>
            <w:tcW w:w="1672" w:type="dxa"/>
            <w:shd w:val="clear" w:color="auto" w:fill="F3F3F3"/>
            <w:noWrap w:val="0"/>
            <w:vAlign w:val="center"/>
          </w:tcPr>
          <w:p>
            <w:pPr>
              <w:spacing w:line="500" w:lineRule="exact"/>
              <w:jc w:val="center"/>
              <w:rPr>
                <w:rFonts w:hint="eastAsia" w:ascii="宋体" w:hAnsi="宋体" w:eastAsia="宋体" w:cs="宋体"/>
                <w:b/>
                <w:color w:val="3366FF"/>
                <w:kern w:val="0"/>
                <w:sz w:val="21"/>
                <w:szCs w:val="21"/>
              </w:rPr>
            </w:pPr>
            <w:r>
              <w:rPr>
                <w:rFonts w:hint="eastAsia" w:ascii="宋体" w:hAnsi="宋体" w:eastAsia="宋体" w:cs="宋体"/>
                <w:b/>
                <w:color w:val="3366FF"/>
                <w:kern w:val="0"/>
                <w:sz w:val="21"/>
                <w:szCs w:val="21"/>
              </w:rPr>
              <w:t>数 量</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主机</w:t>
            </w:r>
          </w:p>
        </w:tc>
        <w:tc>
          <w:tcPr>
            <w:tcW w:w="1672" w:type="dxa"/>
            <w:shd w:val="clear" w:color="auto" w:fill="F3F3F3"/>
            <w:noWrap w:val="0"/>
            <w:vAlign w:val="center"/>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1台</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主机台车（含支撑臂、储物篮、水袋支架）</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1台</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空气气源软管</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1根</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氧气气源软管</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1根</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新生儿主动湿化器</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加热呼吸管路</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color w:val="C00000"/>
                <w:kern w:val="0"/>
                <w:sz w:val="21"/>
                <w:szCs w:val="21"/>
                <w:lang w:val="en-US" w:eastAsia="zh-CN"/>
              </w:rPr>
              <w:t>3</w:t>
            </w:r>
            <w:r>
              <w:rPr>
                <w:rFonts w:hint="eastAsia" w:ascii="宋体" w:hAnsi="宋体" w:eastAsia="宋体" w:cs="宋体"/>
                <w:kern w:val="0"/>
                <w:sz w:val="21"/>
                <w:szCs w:val="21"/>
              </w:rPr>
              <w:t>套</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压力发生器（和主机同品牌）</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1个</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鼻塞（XS、S、M码鼻塞）</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color w:val="C00000"/>
                <w:kern w:val="0"/>
                <w:sz w:val="21"/>
                <w:szCs w:val="21"/>
                <w:lang w:val="en-US" w:eastAsia="zh-CN"/>
              </w:rPr>
              <w:t>5</w:t>
            </w:r>
            <w:r>
              <w:rPr>
                <w:rFonts w:hint="eastAsia" w:ascii="宋体" w:hAnsi="宋体" w:eastAsia="宋体" w:cs="宋体"/>
                <w:kern w:val="0"/>
                <w:sz w:val="21"/>
                <w:szCs w:val="21"/>
              </w:rPr>
              <w:t>套</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婴儿头带（20-24cm、24-28cm）或</w:t>
            </w:r>
          </w:p>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婴儿头帽（22-24cm、24-26cm、26-28cm）</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cs="宋体"/>
                <w:color w:val="C00000"/>
                <w:kern w:val="0"/>
                <w:sz w:val="21"/>
                <w:szCs w:val="21"/>
                <w:lang w:val="en-US" w:eastAsia="zh-CN"/>
              </w:rPr>
              <w:t>2</w:t>
            </w:r>
            <w:r>
              <w:rPr>
                <w:rFonts w:hint="eastAsia" w:ascii="宋体" w:hAnsi="宋体" w:eastAsia="宋体" w:cs="宋体"/>
                <w:kern w:val="0"/>
                <w:sz w:val="21"/>
                <w:szCs w:val="21"/>
              </w:rPr>
              <w:t>套</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氧疗鼻导管-新生儿</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1个</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使用说明书</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6693" w:type="dxa"/>
            <w:shd w:val="clear" w:color="auto" w:fill="F3F3F3"/>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kern w:val="0"/>
                <w:sz w:val="21"/>
                <w:szCs w:val="21"/>
              </w:rPr>
              <w:t>设备保修卡</w:t>
            </w:r>
          </w:p>
        </w:tc>
        <w:tc>
          <w:tcPr>
            <w:tcW w:w="1672" w:type="dxa"/>
            <w:shd w:val="clear" w:color="auto" w:fill="F3F3F3"/>
            <w:noWrap w:val="0"/>
            <w:vAlign w:val="top"/>
          </w:tcPr>
          <w:p>
            <w:pPr>
              <w:spacing w:line="5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1份</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FCC99"/>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b/>
                <w:color w:val="800000"/>
                <w:kern w:val="0"/>
                <w:sz w:val="21"/>
                <w:szCs w:val="21"/>
              </w:rPr>
              <w:t>通气模式配置</w:t>
            </w:r>
            <w:r>
              <w:rPr>
                <w:rFonts w:hint="eastAsia" w:ascii="宋体" w:hAnsi="宋体" w:eastAsia="宋体" w:cs="宋体"/>
                <w:b/>
                <w:kern w:val="0"/>
                <w:sz w:val="21"/>
                <w:szCs w:val="21"/>
              </w:rPr>
              <w:t>:</w:t>
            </w:r>
            <w:r>
              <w:rPr>
                <w:rFonts w:hint="eastAsia" w:ascii="宋体" w:hAnsi="宋体" w:eastAsia="宋体" w:cs="宋体"/>
                <w:sz w:val="21"/>
                <w:szCs w:val="21"/>
              </w:rPr>
              <w:t xml:space="preserve"> </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3F3F3"/>
            <w:noWrap w:val="0"/>
            <w:vAlign w:val="top"/>
          </w:tcPr>
          <w:p>
            <w:pPr>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NCPAP</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3F3F3"/>
            <w:noWrap w:val="0"/>
            <w:vAlign w:val="top"/>
          </w:tcPr>
          <w:p>
            <w:pPr>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NIPPV</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3F3F3"/>
            <w:noWrap w:val="0"/>
            <w:vAlign w:val="top"/>
          </w:tcPr>
          <w:p>
            <w:pPr>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HFNC</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3F3F3"/>
            <w:noWrap w:val="0"/>
            <w:vAlign w:val="top"/>
          </w:tcPr>
          <w:p>
            <w:pPr>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SNIPPV</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FCC99"/>
            <w:noWrap w:val="0"/>
            <w:vAlign w:val="top"/>
          </w:tcPr>
          <w:p>
            <w:pPr>
              <w:spacing w:line="500" w:lineRule="exact"/>
              <w:rPr>
                <w:rFonts w:hint="eastAsia" w:ascii="宋体" w:hAnsi="宋体" w:eastAsia="宋体" w:cs="宋体"/>
                <w:kern w:val="0"/>
                <w:sz w:val="21"/>
                <w:szCs w:val="21"/>
              </w:rPr>
            </w:pPr>
            <w:r>
              <w:rPr>
                <w:rFonts w:hint="eastAsia" w:ascii="宋体" w:hAnsi="宋体" w:eastAsia="宋体" w:cs="宋体"/>
                <w:b/>
                <w:color w:val="800000"/>
                <w:kern w:val="0"/>
                <w:sz w:val="21"/>
                <w:szCs w:val="21"/>
              </w:rPr>
              <w:t>其它功能配置</w:t>
            </w:r>
            <w:r>
              <w:rPr>
                <w:rFonts w:hint="eastAsia" w:ascii="宋体" w:hAnsi="宋体" w:eastAsia="宋体" w:cs="宋体"/>
                <w:b/>
                <w:kern w:val="0"/>
                <w:sz w:val="21"/>
                <w:szCs w:val="21"/>
              </w:rPr>
              <w:t>:</w:t>
            </w:r>
            <w:r>
              <w:rPr>
                <w:rFonts w:hint="eastAsia" w:ascii="宋体" w:hAnsi="宋体" w:eastAsia="宋体" w:cs="宋体"/>
                <w:sz w:val="21"/>
                <w:szCs w:val="21"/>
              </w:rPr>
              <w:t xml:space="preserve"> </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8405" w:type="dxa"/>
            <w:gridSpan w:val="2"/>
            <w:shd w:val="clear" w:color="auto" w:fill="F3F3F3"/>
            <w:noWrap w:val="0"/>
            <w:vAlign w:val="top"/>
          </w:tcPr>
          <w:p>
            <w:pPr>
              <w:spacing w:line="500" w:lineRule="exact"/>
              <w:jc w:val="left"/>
              <w:rPr>
                <w:rFonts w:hint="eastAsia" w:ascii="宋体" w:hAnsi="宋体" w:eastAsia="宋体" w:cs="宋体"/>
                <w:sz w:val="21"/>
                <w:szCs w:val="21"/>
              </w:rPr>
            </w:pPr>
            <w:r>
              <w:rPr>
                <w:rFonts w:hint="eastAsia" w:ascii="宋体" w:hAnsi="宋体" w:eastAsia="宋体" w:cs="宋体"/>
                <w:sz w:val="21"/>
                <w:szCs w:val="21"/>
              </w:rPr>
              <w:t xml:space="preserve">具有呼吸频率监测功能，支持窒息监测和窒息唤醒功能； </w:t>
            </w:r>
          </w:p>
          <w:p>
            <w:pPr>
              <w:spacing w:line="500" w:lineRule="exact"/>
              <w:jc w:val="left"/>
              <w:rPr>
                <w:rFonts w:hint="eastAsia" w:ascii="宋体" w:hAnsi="宋体" w:eastAsia="宋体" w:cs="宋体"/>
                <w:sz w:val="21"/>
                <w:szCs w:val="21"/>
              </w:rPr>
            </w:pPr>
            <w:r>
              <w:rPr>
                <w:rFonts w:hint="eastAsia" w:ascii="宋体" w:hAnsi="宋体" w:eastAsia="宋体" w:cs="宋体"/>
                <w:sz w:val="21"/>
                <w:szCs w:val="21"/>
              </w:rPr>
              <w:t>系统自检无需手动封闭呼吸回路，减少干预，避免污染；</w:t>
            </w:r>
          </w:p>
          <w:p>
            <w:pPr>
              <w:spacing w:line="500" w:lineRule="exact"/>
              <w:jc w:val="left"/>
              <w:rPr>
                <w:rFonts w:hint="eastAsia" w:ascii="宋体" w:hAnsi="宋体" w:eastAsia="宋体" w:cs="宋体"/>
                <w:sz w:val="21"/>
                <w:szCs w:val="21"/>
              </w:rPr>
            </w:pPr>
            <w:r>
              <w:rPr>
                <w:rFonts w:hint="eastAsia" w:ascii="宋体" w:hAnsi="宋体" w:eastAsia="宋体" w:cs="宋体"/>
                <w:sz w:val="21"/>
                <w:szCs w:val="21"/>
              </w:rPr>
              <w:t>具有自动泄漏补偿功能，可显示泄漏率；</w:t>
            </w:r>
          </w:p>
          <w:p>
            <w:pPr>
              <w:spacing w:line="500" w:lineRule="exact"/>
              <w:jc w:val="left"/>
              <w:rPr>
                <w:rFonts w:hint="eastAsia" w:ascii="宋体" w:hAnsi="宋体" w:eastAsia="宋体" w:cs="宋体"/>
                <w:sz w:val="21"/>
                <w:szCs w:val="21"/>
              </w:rPr>
            </w:pPr>
            <w:r>
              <w:rPr>
                <w:rFonts w:hint="eastAsia" w:ascii="宋体" w:hAnsi="宋体" w:eastAsia="宋体" w:cs="宋体"/>
                <w:sz w:val="21"/>
                <w:szCs w:val="21"/>
              </w:rPr>
              <w:t>氧电池自动校准功能；</w:t>
            </w:r>
          </w:p>
          <w:p>
            <w:pPr>
              <w:spacing w:line="500" w:lineRule="exact"/>
              <w:jc w:val="left"/>
              <w:rPr>
                <w:rFonts w:hint="eastAsia" w:ascii="宋体" w:hAnsi="宋体" w:eastAsia="宋体" w:cs="宋体"/>
                <w:sz w:val="21"/>
                <w:szCs w:val="21"/>
              </w:rPr>
            </w:pPr>
            <w:r>
              <w:rPr>
                <w:rFonts w:hint="eastAsia" w:ascii="宋体" w:hAnsi="宋体" w:eastAsia="宋体" w:cs="宋体"/>
                <w:sz w:val="21"/>
                <w:szCs w:val="21"/>
              </w:rPr>
              <w:t>可储存10000条事件日志；</w:t>
            </w:r>
          </w:p>
        </w:tc>
      </w:tr>
    </w:tbl>
    <w:p>
      <w:pPr>
        <w:pStyle w:val="47"/>
        <w:numPr>
          <w:ilvl w:val="0"/>
          <w:numId w:val="0"/>
        </w:numPr>
        <w:ind w:leftChars="0"/>
        <w:rPr>
          <w:rFonts w:hint="default" w:ascii="宋体" w:hAnsi="宋体"/>
          <w:lang w:val="en-US" w:eastAsia="zh-CN"/>
        </w:rPr>
      </w:pPr>
    </w:p>
    <w:p>
      <w:pPr>
        <w:spacing w:line="360" w:lineRule="auto"/>
        <w:ind w:firstLine="3654" w:firstLineChars="1300"/>
        <w:jc w:val="both"/>
        <w:rPr>
          <w:rFonts w:asciiTheme="minorEastAsia" w:hAnsiTheme="minorEastAsia" w:eastAsiaTheme="minorEastAsia"/>
          <w:szCs w:val="21"/>
        </w:rPr>
      </w:pPr>
      <w:bookmarkStart w:id="75" w:name="_GoBack"/>
      <w:bookmarkEnd w:id="75"/>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1" w:name="_Toc49019228"/>
      <w:bookmarkStart w:id="22" w:name="_Toc47416189"/>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320" w:firstLineChars="300"/>
        <w:rPr>
          <w:rFonts w:asciiTheme="minorEastAsia" w:hAnsiTheme="minorEastAsia" w:eastAsiaTheme="minorEastAsia"/>
          <w:b w:val="0"/>
        </w:rPr>
      </w:pPr>
      <w:bookmarkStart w:id="23" w:name="_Toc531213463"/>
      <w:r>
        <w:rPr>
          <w:rFonts w:hint="eastAsia" w:asciiTheme="minorEastAsia" w:hAnsiTheme="minorEastAsia" w:eastAsiaTheme="minorEastAsia"/>
          <w:b w:val="0"/>
        </w:rPr>
        <w:t>第三章  响应文件格式</w:t>
      </w:r>
      <w:bookmarkEnd w:id="21"/>
      <w:bookmarkEnd w:id="22"/>
      <w:bookmarkEnd w:id="23"/>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4" w:name="_Toc49019229"/>
      <w:bookmarkStart w:id="25" w:name="_Toc47418931"/>
      <w:bookmarkStart w:id="26" w:name="_Toc47261878"/>
      <w:bookmarkStart w:id="27" w:name="_Toc48995844"/>
      <w:bookmarkStart w:id="28" w:name="_Toc47418724"/>
      <w:bookmarkStart w:id="29" w:name="_Toc47262062"/>
      <w:bookmarkStart w:id="30" w:name="_Toc47418248"/>
      <w:bookmarkStart w:id="31" w:name="_Toc531213464"/>
      <w:bookmarkStart w:id="32" w:name="_Toc48791228"/>
      <w:bookmarkStart w:id="33" w:name="_Toc47261683"/>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2"/>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2"/>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2"/>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2"/>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3"/>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3"/>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3"/>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3"/>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3"/>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7418249"/>
      <w:bookmarkStart w:id="35" w:name="_Toc47418725"/>
      <w:bookmarkStart w:id="36" w:name="_Toc47261684"/>
      <w:bookmarkStart w:id="37" w:name="_Toc531213465"/>
      <w:bookmarkStart w:id="38" w:name="_Toc47418932"/>
      <w:bookmarkStart w:id="39" w:name="_Toc48791229"/>
      <w:bookmarkStart w:id="40" w:name="_Toc47261879"/>
      <w:bookmarkStart w:id="41" w:name="_Toc47262063"/>
      <w:bookmarkStart w:id="42" w:name="_Toc49019230"/>
      <w:bookmarkStart w:id="43" w:name="_Toc48995845"/>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9"/>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5"/>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5"/>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5"/>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5"/>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5"/>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5"/>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4" w:name="_Toc48995848"/>
      <w:bookmarkStart w:id="45" w:name="_Toc48791232"/>
      <w:bookmarkStart w:id="46" w:name="_Toc47261882"/>
      <w:bookmarkStart w:id="47" w:name="_Toc47261687"/>
      <w:bookmarkStart w:id="48" w:name="_Toc47418728"/>
      <w:bookmarkStart w:id="49" w:name="_Toc47418252"/>
      <w:bookmarkStart w:id="50" w:name="_Toc531213468"/>
      <w:bookmarkStart w:id="51" w:name="_Toc49019233"/>
      <w:bookmarkStart w:id="52" w:name="_Toc47262066"/>
      <w:bookmarkStart w:id="53"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4"/>
      <w:bookmarkEnd w:id="45"/>
      <w:bookmarkEnd w:id="46"/>
      <w:bookmarkEnd w:id="47"/>
      <w:bookmarkEnd w:id="48"/>
      <w:bookmarkEnd w:id="49"/>
      <w:bookmarkEnd w:id="50"/>
      <w:bookmarkEnd w:id="51"/>
      <w:bookmarkEnd w:id="52"/>
      <w:bookmarkEnd w:id="5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4" w:name="_Toc47261886"/>
      <w:bookmarkStart w:id="55" w:name="_Toc48791236"/>
      <w:bookmarkStart w:id="56" w:name="_Toc47261691"/>
      <w:bookmarkStart w:id="57" w:name="_Toc49019237"/>
      <w:bookmarkStart w:id="58" w:name="_Toc531213469"/>
      <w:bookmarkStart w:id="59" w:name="_Toc48995852"/>
      <w:bookmarkStart w:id="60" w:name="_Toc47262070"/>
      <w:bookmarkStart w:id="61" w:name="_Toc47418732"/>
      <w:bookmarkStart w:id="62" w:name="_Toc47418256"/>
      <w:bookmarkStart w:id="63" w:name="_Toc47418939"/>
      <w:r>
        <w:rPr>
          <w:rFonts w:hint="eastAsia" w:asciiTheme="minorEastAsia" w:hAnsiTheme="minorEastAsia" w:eastAsiaTheme="minorEastAsia"/>
          <w:sz w:val="32"/>
        </w:rPr>
        <w:br w:type="page"/>
      </w:r>
    </w:p>
    <w:bookmarkEnd w:id="54"/>
    <w:bookmarkEnd w:id="55"/>
    <w:bookmarkEnd w:id="56"/>
    <w:bookmarkEnd w:id="57"/>
    <w:bookmarkEnd w:id="58"/>
    <w:bookmarkEnd w:id="59"/>
    <w:bookmarkEnd w:id="60"/>
    <w:bookmarkEnd w:id="61"/>
    <w:bookmarkEnd w:id="62"/>
    <w:bookmarkEnd w:id="63"/>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5"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5"/>
    </w:p>
    <w:tbl>
      <w:tblPr>
        <w:tblStyle w:val="29"/>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6" w:name="_Toc531213472"/>
      <w:r>
        <w:rPr>
          <w:rFonts w:hint="eastAsia" w:asciiTheme="minorEastAsia" w:hAnsiTheme="minorEastAsia" w:eastAsiaTheme="minorEastAsia"/>
          <w:sz w:val="32"/>
        </w:rPr>
        <w:t>7、响应性技术资料</w:t>
      </w:r>
      <w:bookmarkEnd w:id="66"/>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7" w:name="_Toc47415947"/>
      <w:bookmarkStart w:id="68" w:name="_Toc47416201"/>
      <w:bookmarkStart w:id="69" w:name="_Toc49019240"/>
      <w:bookmarkStart w:id="70" w:name="_Toc531213473"/>
      <w:r>
        <w:rPr>
          <w:rFonts w:hint="eastAsia" w:asciiTheme="minorEastAsia" w:hAnsiTheme="minorEastAsia" w:eastAsiaTheme="minorEastAsia"/>
          <w:b w:val="0"/>
        </w:rPr>
        <w:t>第四章  评审</w:t>
      </w:r>
      <w:bookmarkEnd w:id="67"/>
      <w:bookmarkEnd w:id="68"/>
      <w:bookmarkEnd w:id="69"/>
      <w:r>
        <w:rPr>
          <w:rFonts w:hint="eastAsia" w:asciiTheme="minorEastAsia" w:hAnsiTheme="minorEastAsia" w:eastAsiaTheme="minorEastAsia"/>
          <w:b w:val="0"/>
        </w:rPr>
        <w:t>办法</w:t>
      </w:r>
      <w:bookmarkEnd w:id="70"/>
    </w:p>
    <w:p>
      <w:pPr>
        <w:pStyle w:val="40"/>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1" w:name="_Toc34423570"/>
      <w:bookmarkStart w:id="72" w:name="_Toc24239438"/>
      <w:bookmarkStart w:id="73" w:name="_Toc20651994"/>
      <w:bookmarkStart w:id="74" w:name="_Toc34423573"/>
      <w:r>
        <w:rPr>
          <w:rFonts w:hint="eastAsia" w:asciiTheme="minorEastAsia" w:hAnsiTheme="minorEastAsia" w:eastAsiaTheme="minorEastAsia"/>
        </w:rPr>
        <w:t>评</w:t>
      </w:r>
      <w:bookmarkEnd w:id="71"/>
      <w:bookmarkEnd w:id="72"/>
      <w:bookmarkEnd w:id="73"/>
      <w:r>
        <w:rPr>
          <w:rFonts w:hint="eastAsia" w:asciiTheme="minorEastAsia" w:hAnsiTheme="minorEastAsia" w:eastAsiaTheme="minorEastAsia"/>
        </w:rPr>
        <w:t xml:space="preserve"> 审 办 法</w:t>
      </w:r>
    </w:p>
    <w:p>
      <w:pPr>
        <w:pStyle w:val="40"/>
        <w:spacing w:after="156"/>
        <w:rPr>
          <w:rFonts w:asciiTheme="minorEastAsia" w:hAnsiTheme="minorEastAsia" w:eastAsiaTheme="minorEastAsia"/>
        </w:rPr>
      </w:pPr>
    </w:p>
    <w:bookmarkEnd w:id="74"/>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9"/>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w:t>
            </w:r>
            <w:r>
              <w:rPr>
                <w:rFonts w:hint="eastAsia"/>
                <w:szCs w:val="21"/>
                <w:lang w:val="en-US" w:eastAsia="zh-CN"/>
              </w:rPr>
              <w:t>20</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9"/>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1"/>
                            </w:rPr>
                            <w:instrText xml:space="preserve"> PAGE </w:instrText>
                          </w:r>
                          <w:r>
                            <w:fldChar w:fldCharType="separate"/>
                          </w:r>
                          <w:r>
                            <w:rPr>
                              <w:rStyle w:val="31"/>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1"/>
                      </w:rPr>
                      <w:instrText xml:space="preserve"> PAGE </w:instrText>
                    </w:r>
                    <w:r>
                      <w:fldChar w:fldCharType="separate"/>
                    </w:r>
                    <w:r>
                      <w:rPr>
                        <w:rStyle w:val="31"/>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2078"/>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4002170"/>
    <w:rsid w:val="043623EB"/>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07070E"/>
    <w:rsid w:val="0B25586A"/>
    <w:rsid w:val="0C550661"/>
    <w:rsid w:val="0C6430B2"/>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6C0979"/>
    <w:rsid w:val="15A84D59"/>
    <w:rsid w:val="15E50F07"/>
    <w:rsid w:val="15E62161"/>
    <w:rsid w:val="162D2B73"/>
    <w:rsid w:val="17337A5C"/>
    <w:rsid w:val="178C4DDA"/>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941CA5"/>
    <w:rsid w:val="1BE368B1"/>
    <w:rsid w:val="1BF96085"/>
    <w:rsid w:val="1C1A4A81"/>
    <w:rsid w:val="1C7B4D2C"/>
    <w:rsid w:val="1C7F064A"/>
    <w:rsid w:val="1CDE6049"/>
    <w:rsid w:val="1D057E9D"/>
    <w:rsid w:val="1D2131C3"/>
    <w:rsid w:val="1D2468DF"/>
    <w:rsid w:val="1DB53D19"/>
    <w:rsid w:val="1DC61697"/>
    <w:rsid w:val="1DCA6723"/>
    <w:rsid w:val="1DF90AC0"/>
    <w:rsid w:val="1E041752"/>
    <w:rsid w:val="1E5C082C"/>
    <w:rsid w:val="1E675B99"/>
    <w:rsid w:val="1E977EDE"/>
    <w:rsid w:val="1EBA4767"/>
    <w:rsid w:val="1F315E5F"/>
    <w:rsid w:val="1F5D2F24"/>
    <w:rsid w:val="1FD52279"/>
    <w:rsid w:val="1FFA3FED"/>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4FB32F3"/>
    <w:rsid w:val="250B1372"/>
    <w:rsid w:val="253D0540"/>
    <w:rsid w:val="25483652"/>
    <w:rsid w:val="258C5E3B"/>
    <w:rsid w:val="25C52689"/>
    <w:rsid w:val="264E480F"/>
    <w:rsid w:val="26636D79"/>
    <w:rsid w:val="26A25D84"/>
    <w:rsid w:val="26A72D06"/>
    <w:rsid w:val="26BB354B"/>
    <w:rsid w:val="26DB1425"/>
    <w:rsid w:val="279D7779"/>
    <w:rsid w:val="27AB3D97"/>
    <w:rsid w:val="27B64B6C"/>
    <w:rsid w:val="27EA63B1"/>
    <w:rsid w:val="27ED2842"/>
    <w:rsid w:val="28654B03"/>
    <w:rsid w:val="28DD0CE3"/>
    <w:rsid w:val="28F938F7"/>
    <w:rsid w:val="29581770"/>
    <w:rsid w:val="296415BB"/>
    <w:rsid w:val="29671DD4"/>
    <w:rsid w:val="29BE5138"/>
    <w:rsid w:val="29C174E7"/>
    <w:rsid w:val="2A002C6D"/>
    <w:rsid w:val="2A073625"/>
    <w:rsid w:val="2A1606C0"/>
    <w:rsid w:val="2A2508E4"/>
    <w:rsid w:val="2A2971CD"/>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063D6B"/>
    <w:rsid w:val="30156A8C"/>
    <w:rsid w:val="30512F09"/>
    <w:rsid w:val="305F789D"/>
    <w:rsid w:val="307A3950"/>
    <w:rsid w:val="30C01727"/>
    <w:rsid w:val="31891474"/>
    <w:rsid w:val="31F262D6"/>
    <w:rsid w:val="322A5612"/>
    <w:rsid w:val="322D05ED"/>
    <w:rsid w:val="32583708"/>
    <w:rsid w:val="32771325"/>
    <w:rsid w:val="3277424E"/>
    <w:rsid w:val="32831934"/>
    <w:rsid w:val="32B6036A"/>
    <w:rsid w:val="331E6A3E"/>
    <w:rsid w:val="33481D73"/>
    <w:rsid w:val="334F72E8"/>
    <w:rsid w:val="336D468B"/>
    <w:rsid w:val="338812BD"/>
    <w:rsid w:val="338F6731"/>
    <w:rsid w:val="33A23DCE"/>
    <w:rsid w:val="33BF03C5"/>
    <w:rsid w:val="33C92A63"/>
    <w:rsid w:val="341E5F3A"/>
    <w:rsid w:val="34271032"/>
    <w:rsid w:val="34685A58"/>
    <w:rsid w:val="347757F5"/>
    <w:rsid w:val="348A3ED9"/>
    <w:rsid w:val="34B90497"/>
    <w:rsid w:val="34DC34D0"/>
    <w:rsid w:val="350734A3"/>
    <w:rsid w:val="355D303E"/>
    <w:rsid w:val="35B03A51"/>
    <w:rsid w:val="35D467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D4D760C"/>
    <w:rsid w:val="3D896370"/>
    <w:rsid w:val="3E041D79"/>
    <w:rsid w:val="3E236467"/>
    <w:rsid w:val="3E8A6C19"/>
    <w:rsid w:val="3EB2362D"/>
    <w:rsid w:val="3EB6045C"/>
    <w:rsid w:val="3EBF5E03"/>
    <w:rsid w:val="3F0C01E1"/>
    <w:rsid w:val="3F2504D5"/>
    <w:rsid w:val="3F323959"/>
    <w:rsid w:val="3FD41EB3"/>
    <w:rsid w:val="400F4B84"/>
    <w:rsid w:val="406C2296"/>
    <w:rsid w:val="40767A54"/>
    <w:rsid w:val="40852FAB"/>
    <w:rsid w:val="40875E1F"/>
    <w:rsid w:val="41334FA3"/>
    <w:rsid w:val="41664EC4"/>
    <w:rsid w:val="41E10D52"/>
    <w:rsid w:val="422A3128"/>
    <w:rsid w:val="422A53D4"/>
    <w:rsid w:val="42676FC7"/>
    <w:rsid w:val="42831F43"/>
    <w:rsid w:val="42AA627B"/>
    <w:rsid w:val="42D246E0"/>
    <w:rsid w:val="42DC2665"/>
    <w:rsid w:val="43456BB9"/>
    <w:rsid w:val="43B0158E"/>
    <w:rsid w:val="43B777DB"/>
    <w:rsid w:val="441D2066"/>
    <w:rsid w:val="44432B7C"/>
    <w:rsid w:val="44484EDA"/>
    <w:rsid w:val="44A72AB2"/>
    <w:rsid w:val="44E80DB3"/>
    <w:rsid w:val="451E6527"/>
    <w:rsid w:val="45395F66"/>
    <w:rsid w:val="455671C1"/>
    <w:rsid w:val="45896512"/>
    <w:rsid w:val="459565B5"/>
    <w:rsid w:val="468C40DF"/>
    <w:rsid w:val="46967667"/>
    <w:rsid w:val="46C55267"/>
    <w:rsid w:val="46E3464D"/>
    <w:rsid w:val="470E3121"/>
    <w:rsid w:val="47355BB9"/>
    <w:rsid w:val="47802D22"/>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B47EE6"/>
    <w:rsid w:val="4ED65A21"/>
    <w:rsid w:val="4EE512D3"/>
    <w:rsid w:val="4EEB0725"/>
    <w:rsid w:val="4F194E7D"/>
    <w:rsid w:val="4F5355AE"/>
    <w:rsid w:val="4F80152B"/>
    <w:rsid w:val="4F921B8E"/>
    <w:rsid w:val="4FB21CE4"/>
    <w:rsid w:val="4FBC09FD"/>
    <w:rsid w:val="4FC15EE5"/>
    <w:rsid w:val="501D2EC0"/>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6025C"/>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791414"/>
    <w:rsid w:val="5C9669AF"/>
    <w:rsid w:val="5C970611"/>
    <w:rsid w:val="5D2029F6"/>
    <w:rsid w:val="5D2A6E69"/>
    <w:rsid w:val="5D8136D7"/>
    <w:rsid w:val="5D8C7089"/>
    <w:rsid w:val="5D8F7F45"/>
    <w:rsid w:val="5DB5462F"/>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49769C"/>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741DC0"/>
    <w:rsid w:val="6B881EC7"/>
    <w:rsid w:val="6B8B1E9B"/>
    <w:rsid w:val="6B932045"/>
    <w:rsid w:val="6BB64F47"/>
    <w:rsid w:val="6BCB546C"/>
    <w:rsid w:val="6BEF6097"/>
    <w:rsid w:val="6C01449C"/>
    <w:rsid w:val="6C367824"/>
    <w:rsid w:val="6C611D18"/>
    <w:rsid w:val="6C73479B"/>
    <w:rsid w:val="6C793D09"/>
    <w:rsid w:val="6C7B5DB9"/>
    <w:rsid w:val="6C9B006E"/>
    <w:rsid w:val="6CBD02F5"/>
    <w:rsid w:val="6CCB426B"/>
    <w:rsid w:val="6CED0F35"/>
    <w:rsid w:val="6CF3614D"/>
    <w:rsid w:val="6D0632F0"/>
    <w:rsid w:val="6D3C3F99"/>
    <w:rsid w:val="6D857C41"/>
    <w:rsid w:val="6DA35FE8"/>
    <w:rsid w:val="6DA747CE"/>
    <w:rsid w:val="6E236C9C"/>
    <w:rsid w:val="6F707783"/>
    <w:rsid w:val="6F795BA7"/>
    <w:rsid w:val="6FA30157"/>
    <w:rsid w:val="704007D6"/>
    <w:rsid w:val="707A1630"/>
    <w:rsid w:val="709106DA"/>
    <w:rsid w:val="70E6769A"/>
    <w:rsid w:val="7113106B"/>
    <w:rsid w:val="713967D6"/>
    <w:rsid w:val="713F343B"/>
    <w:rsid w:val="715325E2"/>
    <w:rsid w:val="71793A2F"/>
    <w:rsid w:val="71AF2A55"/>
    <w:rsid w:val="71B22967"/>
    <w:rsid w:val="71D9679E"/>
    <w:rsid w:val="71DF1EA0"/>
    <w:rsid w:val="71E2591D"/>
    <w:rsid w:val="724246EC"/>
    <w:rsid w:val="72A33D18"/>
    <w:rsid w:val="731B0D5A"/>
    <w:rsid w:val="7350257F"/>
    <w:rsid w:val="738B10E5"/>
    <w:rsid w:val="73D5771C"/>
    <w:rsid w:val="73E92A26"/>
    <w:rsid w:val="73F25524"/>
    <w:rsid w:val="73FD75E4"/>
    <w:rsid w:val="740C116D"/>
    <w:rsid w:val="7463495E"/>
    <w:rsid w:val="748D1D97"/>
    <w:rsid w:val="7506752C"/>
    <w:rsid w:val="756A6B5E"/>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9066BE1"/>
    <w:rsid w:val="7A240718"/>
    <w:rsid w:val="7A6850B3"/>
    <w:rsid w:val="7AA51A87"/>
    <w:rsid w:val="7AE200E9"/>
    <w:rsid w:val="7B375F1E"/>
    <w:rsid w:val="7B510A7D"/>
    <w:rsid w:val="7B8C0E40"/>
    <w:rsid w:val="7B9F282B"/>
    <w:rsid w:val="7BB01A20"/>
    <w:rsid w:val="7BE2586C"/>
    <w:rsid w:val="7C1524F1"/>
    <w:rsid w:val="7C6002B5"/>
    <w:rsid w:val="7C6046E5"/>
    <w:rsid w:val="7C6A2D22"/>
    <w:rsid w:val="7C937F04"/>
    <w:rsid w:val="7CB272AB"/>
    <w:rsid w:val="7D031295"/>
    <w:rsid w:val="7D8C4396"/>
    <w:rsid w:val="7DB0638F"/>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7"/>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5"/>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4"/>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Title"/>
    <w:basedOn w:val="1"/>
    <w:next w:val="1"/>
    <w:qFormat/>
    <w:uiPriority w:val="10"/>
    <w:pPr>
      <w:spacing w:before="240" w:after="60"/>
      <w:jc w:val="center"/>
      <w:outlineLvl w:val="0"/>
    </w:pPr>
    <w:rPr>
      <w:rFonts w:ascii="Cambria" w:hAnsi="Cambria"/>
      <w:b/>
      <w:bCs/>
      <w:sz w:val="32"/>
      <w:szCs w:val="32"/>
    </w:rPr>
  </w:style>
  <w:style w:type="paragraph" w:styleId="28">
    <w:name w:val="annotation subject"/>
    <w:basedOn w:val="9"/>
    <w:next w:val="9"/>
    <w:link w:val="41"/>
    <w:qFormat/>
    <w:uiPriority w:val="0"/>
    <w:rPr>
      <w:b/>
      <w:bCs/>
      <w:kern w:val="0"/>
      <w:szCs w:val="20"/>
    </w:rPr>
  </w:style>
  <w:style w:type="character" w:styleId="31">
    <w:name w:val="page number"/>
    <w:basedOn w:val="30"/>
    <w:qFormat/>
    <w:uiPriority w:val="0"/>
    <w:rPr>
      <w:rFonts w:eastAsia="黑体"/>
    </w:rPr>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纯文本 Char"/>
    <w:link w:val="14"/>
    <w:qFormat/>
    <w:uiPriority w:val="0"/>
    <w:rPr>
      <w:rFonts w:ascii="宋体" w:hAnsi="Courier New"/>
      <w:kern w:val="2"/>
      <w:sz w:val="21"/>
      <w:lang w:bidi="ar-SA"/>
    </w:rPr>
  </w:style>
  <w:style w:type="character" w:customStyle="1" w:styleId="36">
    <w:name w:val="info style4"/>
    <w:basedOn w:val="30"/>
    <w:qFormat/>
    <w:uiPriority w:val="0"/>
  </w:style>
  <w:style w:type="character" w:customStyle="1" w:styleId="37">
    <w:name w:val="批注文字 Char"/>
    <w:link w:val="9"/>
    <w:qFormat/>
    <w:uiPriority w:val="0"/>
    <w:rPr>
      <w:kern w:val="2"/>
      <w:sz w:val="21"/>
      <w:szCs w:val="24"/>
      <w:lang w:bidi="ar-SA"/>
    </w:rPr>
  </w:style>
  <w:style w:type="paragraph" w:customStyle="1" w:styleId="38">
    <w:name w:val="Char1"/>
    <w:basedOn w:val="1"/>
    <w:qFormat/>
    <w:uiPriority w:val="0"/>
    <w:pPr>
      <w:widowControl/>
      <w:spacing w:after="160" w:line="240" w:lineRule="exact"/>
      <w:jc w:val="left"/>
    </w:pPr>
    <w:rPr>
      <w:szCs w:val="24"/>
    </w:rPr>
  </w:style>
  <w:style w:type="paragraph" w:customStyle="1" w:styleId="39">
    <w:name w:val="Char2"/>
    <w:basedOn w:val="1"/>
    <w:qFormat/>
    <w:uiPriority w:val="0"/>
    <w:rPr>
      <w:rFonts w:ascii="Tahoma" w:hAnsi="Tahoma"/>
      <w:sz w:val="24"/>
    </w:rPr>
  </w:style>
  <w:style w:type="paragraph" w:customStyle="1" w:styleId="40">
    <w:name w:val="1"/>
    <w:basedOn w:val="1"/>
    <w:qFormat/>
    <w:uiPriority w:val="0"/>
    <w:pPr>
      <w:spacing w:afterLines="50" w:line="440" w:lineRule="exact"/>
      <w:jc w:val="center"/>
    </w:pPr>
    <w:rPr>
      <w:rFonts w:ascii="宋体" w:hAnsi="宋体"/>
      <w:b/>
      <w:sz w:val="36"/>
      <w:szCs w:val="36"/>
    </w:rPr>
  </w:style>
  <w:style w:type="character" w:customStyle="1" w:styleId="41">
    <w:name w:val="批注主题 Char"/>
    <w:link w:val="28"/>
    <w:qFormat/>
    <w:uiPriority w:val="0"/>
    <w:rPr>
      <w:b/>
      <w:bCs/>
      <w:sz w:val="21"/>
      <w:lang w:bidi="ar-SA"/>
    </w:rPr>
  </w:style>
  <w:style w:type="paragraph" w:customStyle="1" w:styleId="42">
    <w:name w:val="Char Char Char"/>
    <w:basedOn w:val="1"/>
    <w:qFormat/>
    <w:uiPriority w:val="0"/>
    <w:pPr>
      <w:adjustRightInd/>
      <w:spacing w:line="240" w:lineRule="auto"/>
      <w:textAlignment w:val="auto"/>
    </w:pPr>
    <w:rPr>
      <w:kern w:val="2"/>
    </w:rPr>
  </w:style>
  <w:style w:type="character" w:customStyle="1" w:styleId="43">
    <w:name w:val="Char Char4"/>
    <w:qFormat/>
    <w:uiPriority w:val="0"/>
    <w:rPr>
      <w:rFonts w:ascii="宋体" w:hAnsi="Courier New"/>
      <w:kern w:val="2"/>
      <w:sz w:val="21"/>
    </w:rPr>
  </w:style>
  <w:style w:type="character" w:customStyle="1" w:styleId="44">
    <w:name w:val="页脚 Char"/>
    <w:basedOn w:val="30"/>
    <w:link w:val="19"/>
    <w:qFormat/>
    <w:uiPriority w:val="99"/>
    <w:rPr>
      <w:sz w:val="18"/>
    </w:rPr>
  </w:style>
  <w:style w:type="paragraph" w:customStyle="1" w:styleId="45">
    <w:name w:val="p0"/>
    <w:basedOn w:val="1"/>
    <w:qFormat/>
    <w:uiPriority w:val="0"/>
    <w:pPr>
      <w:widowControl/>
    </w:pPr>
  </w:style>
  <w:style w:type="paragraph" w:customStyle="1" w:styleId="46">
    <w:name w:val="p15"/>
    <w:basedOn w:val="1"/>
    <w:qFormat/>
    <w:uiPriority w:val="0"/>
    <w:pPr>
      <w:widowControl/>
    </w:pPr>
    <w:rPr>
      <w:szCs w:val="21"/>
    </w:rPr>
  </w:style>
  <w:style w:type="paragraph" w:styleId="47">
    <w:name w:val="List Paragraph"/>
    <w:basedOn w:val="1"/>
    <w:qFormat/>
    <w:uiPriority w:val="34"/>
    <w:pPr>
      <w:ind w:firstLine="420" w:firstLineChars="200"/>
    </w:pPr>
  </w:style>
  <w:style w:type="paragraph" w:customStyle="1" w:styleId="48">
    <w:name w:val="列出段落1"/>
    <w:basedOn w:val="1"/>
    <w:qFormat/>
    <w:uiPriority w:val="0"/>
    <w:pPr>
      <w:widowControl/>
      <w:spacing w:after="160" w:line="276" w:lineRule="auto"/>
      <w:ind w:firstLine="420" w:firstLineChars="200"/>
      <w:jc w:val="left"/>
    </w:pPr>
    <w:rPr>
      <w:rFonts w:ascii="Perpetua" w:hAnsi="Perpetua"/>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11</TotalTime>
  <ScaleCrop>false</ScaleCrop>
  <LinksUpToDate>false</LinksUpToDate>
  <CharactersWithSpaces>8047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2021-09-06T07:37:12Z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26CB4B37FC054D24A13AE05F2DD8C6AB</vt:lpwstr>
  </property>
</Properties>
</file>